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7E" w:rsidRPr="006F38D7" w:rsidRDefault="008B2A43" w:rsidP="00144A7E">
      <w:pPr>
        <w:spacing w:after="200" w:line="240" w:lineRule="auto"/>
        <w:contextualSpacing/>
        <w:jc w:val="center"/>
        <w:rPr>
          <w:rFonts w:eastAsia="Calibri" w:cstheme="minorHAnsi"/>
          <w:b/>
          <w:sz w:val="40"/>
        </w:rPr>
      </w:pPr>
      <w:r w:rsidRPr="006F38D7">
        <w:rPr>
          <w:rFonts w:eastAsia="Calibri" w:cstheme="minorHAnsi"/>
          <w:b/>
          <w:noProof/>
          <w:sz w:val="40"/>
        </w:rPr>
        <mc:AlternateContent>
          <mc:Choice Requires="wps">
            <w:drawing>
              <wp:anchor distT="0" distB="0" distL="114300" distR="114300" simplePos="0" relativeHeight="251664384" behindDoc="0" locked="0" layoutInCell="1" allowOverlap="1" wp14:anchorId="40A24893" wp14:editId="2E8319E3">
                <wp:simplePos x="0" y="0"/>
                <wp:positionH relativeFrom="page">
                  <wp:posOffset>6349</wp:posOffset>
                </wp:positionH>
                <wp:positionV relativeFrom="paragraph">
                  <wp:posOffset>-930910</wp:posOffset>
                </wp:positionV>
                <wp:extent cx="245110" cy="10086340"/>
                <wp:effectExtent l="0" t="0" r="2540" b="0"/>
                <wp:wrapNone/>
                <wp:docPr id="3" name="Rectangle 3"/>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2FFAA" id="Rectangle 3" o:spid="_x0000_s1026" style="position:absolute;margin-left:.5pt;margin-top:-73.3pt;width:19.3pt;height:794.2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" fillcolor="#8bac86" stroked="f" strokeweight="2pt">
                <w10:wrap anchorx="page"/>
              </v:rect>
            </w:pict>
          </mc:Fallback>
        </mc:AlternateContent>
      </w:r>
      <w:r w:rsidR="00326F84" w:rsidRPr="006F38D7">
        <w:rPr>
          <w:rFonts w:eastAsia="Calibri" w:cstheme="minorHAnsi"/>
          <w:b/>
          <w:noProof/>
          <w:sz w:val="40"/>
        </w:rPr>
        <mc:AlternateContent>
          <mc:Choice Requires="wps">
            <w:drawing>
              <wp:anchor distT="0" distB="0" distL="114300" distR="114300" simplePos="0" relativeHeight="251663360" behindDoc="0" locked="0" layoutInCell="1" allowOverlap="1" wp14:anchorId="0CE581B8" wp14:editId="2A9FA9A9">
                <wp:simplePos x="0" y="0"/>
                <wp:positionH relativeFrom="column">
                  <wp:posOffset>381636</wp:posOffset>
                </wp:positionH>
                <wp:positionV relativeFrom="paragraph">
                  <wp:posOffset>-935990</wp:posOffset>
                </wp:positionV>
                <wp:extent cx="245110" cy="10086340"/>
                <wp:effectExtent l="0" t="0" r="2540" b="0"/>
                <wp:wrapNone/>
                <wp:docPr id="9" name="Rectangle 9"/>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89D44F" id="Rectangle 9" o:spid="_x0000_s1026" style="position:absolute;margin-left:30.05pt;margin-top:-73.7pt;width:19.3pt;height:79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" fillcolor="#8bac86" stroked="f" strokeweight="2pt"/>
            </w:pict>
          </mc:Fallback>
        </mc:AlternateContent>
      </w:r>
      <w:r w:rsidR="00144A7E" w:rsidRPr="006F38D7">
        <w:rPr>
          <w:rFonts w:eastAsia="Calibri" w:cstheme="minorHAnsi"/>
          <w:b/>
          <w:noProof/>
          <w:sz w:val="40"/>
        </w:rPr>
        <w:drawing>
          <wp:anchor distT="0" distB="0" distL="114300" distR="114300" simplePos="0" relativeHeight="251665408" behindDoc="1" locked="0" layoutInCell="1" allowOverlap="1" wp14:anchorId="6CC86987" wp14:editId="5F85468B">
            <wp:simplePos x="0" y="0"/>
            <wp:positionH relativeFrom="margin">
              <wp:posOffset>3190875</wp:posOffset>
            </wp:positionH>
            <wp:positionV relativeFrom="margin">
              <wp:posOffset>-733425</wp:posOffset>
            </wp:positionV>
            <wp:extent cx="787400" cy="704850"/>
            <wp:effectExtent l="0" t="0" r="0" b="0"/>
            <wp:wrapTight wrapText="bothSides">
              <wp:wrapPolygon edited="0">
                <wp:start x="6271" y="0"/>
                <wp:lineTo x="3135" y="2335"/>
                <wp:lineTo x="0" y="7589"/>
                <wp:lineTo x="0" y="14011"/>
                <wp:lineTo x="2613" y="18681"/>
                <wp:lineTo x="5748" y="21016"/>
                <wp:lineTo x="6271" y="21016"/>
                <wp:lineTo x="14110" y="21016"/>
                <wp:lineTo x="14632" y="21016"/>
                <wp:lineTo x="17768" y="18681"/>
                <wp:lineTo x="20903" y="11676"/>
                <wp:lineTo x="20903" y="3503"/>
                <wp:lineTo x="14110" y="0"/>
                <wp:lineTo x="627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RC_Symbo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7400" cy="704850"/>
                    </a:xfrm>
                    <a:prstGeom prst="rect">
                      <a:avLst/>
                    </a:prstGeom>
                  </pic:spPr>
                </pic:pic>
              </a:graphicData>
            </a:graphic>
            <wp14:sizeRelH relativeFrom="margin">
              <wp14:pctWidth>0</wp14:pctWidth>
            </wp14:sizeRelH>
            <wp14:sizeRelV relativeFrom="margin">
              <wp14:pctHeight>0</wp14:pctHeight>
            </wp14:sizeRelV>
          </wp:anchor>
        </w:drawing>
      </w:r>
      <w:r w:rsidR="00144A7E" w:rsidRPr="006F38D7">
        <w:rPr>
          <w:rFonts w:eastAsia="Calibri" w:cstheme="minorHAnsi"/>
          <w:b/>
          <w:sz w:val="40"/>
        </w:rPr>
        <w:t xml:space="preserve">                      Piedmont Triad Regional Council</w:t>
      </w:r>
    </w:p>
    <w:p w:rsidR="00144A7E" w:rsidRPr="006F38D7" w:rsidRDefault="00144A7E" w:rsidP="00144A7E">
      <w:pPr>
        <w:spacing w:after="200" w:line="240" w:lineRule="auto"/>
        <w:contextualSpacing/>
        <w:jc w:val="center"/>
        <w:rPr>
          <w:rFonts w:eastAsia="Calibri" w:cstheme="minorHAnsi"/>
          <w:b/>
          <w:sz w:val="40"/>
        </w:rPr>
      </w:pPr>
      <w:r w:rsidRPr="006F38D7">
        <w:rPr>
          <w:rFonts w:eastAsia="Calibri" w:cstheme="minorHAnsi"/>
          <w:b/>
          <w:sz w:val="40"/>
        </w:rPr>
        <w:t xml:space="preserve">                          Executive Committee</w:t>
      </w:r>
    </w:p>
    <w:p w:rsidR="00144A7E" w:rsidRPr="006F38D7" w:rsidRDefault="00144A7E" w:rsidP="00144A7E">
      <w:pPr>
        <w:spacing w:after="200" w:line="240" w:lineRule="auto"/>
        <w:contextualSpacing/>
        <w:jc w:val="center"/>
        <w:rPr>
          <w:rFonts w:eastAsia="Calibri" w:cstheme="minorHAnsi"/>
          <w:b/>
          <w:sz w:val="24"/>
          <w:szCs w:val="24"/>
        </w:rPr>
      </w:pPr>
      <w:r w:rsidRPr="006F38D7">
        <w:rPr>
          <w:rFonts w:eastAsia="Calibri" w:cstheme="minorHAnsi"/>
          <w:b/>
          <w:sz w:val="40"/>
        </w:rPr>
        <w:t xml:space="preserve">                          Minutes</w:t>
      </w:r>
    </w:p>
    <w:p w:rsidR="007A740C" w:rsidRPr="006F38D7" w:rsidRDefault="00144A7E" w:rsidP="007A740C">
      <w:pPr>
        <w:spacing w:after="200" w:line="240" w:lineRule="auto"/>
        <w:contextualSpacing/>
        <w:jc w:val="center"/>
        <w:rPr>
          <w:rFonts w:eastAsia="Calibri" w:cstheme="minorHAnsi"/>
          <w:sz w:val="32"/>
          <w:szCs w:val="24"/>
        </w:rPr>
      </w:pPr>
      <w:r w:rsidRPr="006F38D7">
        <w:rPr>
          <w:rFonts w:eastAsia="Calibri" w:cstheme="minorHAnsi"/>
          <w:sz w:val="28"/>
          <w:szCs w:val="24"/>
        </w:rPr>
        <w:t xml:space="preserve">                                       </w:t>
      </w:r>
      <w:r w:rsidR="00540A9B" w:rsidRPr="006F38D7">
        <w:rPr>
          <w:rFonts w:eastAsia="Calibri" w:cstheme="minorHAnsi"/>
          <w:sz w:val="32"/>
          <w:szCs w:val="24"/>
        </w:rPr>
        <w:t xml:space="preserve">Wednesday, </w:t>
      </w:r>
      <w:r w:rsidR="00311D51">
        <w:rPr>
          <w:rFonts w:eastAsia="Calibri" w:cstheme="minorHAnsi"/>
          <w:sz w:val="32"/>
          <w:szCs w:val="24"/>
        </w:rPr>
        <w:t>November 4</w:t>
      </w:r>
      <w:r w:rsidR="00497E48" w:rsidRPr="006F38D7">
        <w:rPr>
          <w:rFonts w:eastAsia="Calibri" w:cstheme="minorHAnsi"/>
          <w:sz w:val="32"/>
          <w:szCs w:val="24"/>
        </w:rPr>
        <w:t>,</w:t>
      </w:r>
      <w:r w:rsidR="00216BBF" w:rsidRPr="006F38D7">
        <w:rPr>
          <w:rFonts w:eastAsia="Calibri" w:cstheme="minorHAnsi"/>
          <w:sz w:val="32"/>
          <w:szCs w:val="24"/>
        </w:rPr>
        <w:t xml:space="preserve"> 2020</w:t>
      </w:r>
    </w:p>
    <w:p w:rsidR="00144A7E" w:rsidRPr="006F38D7" w:rsidRDefault="00144A7E" w:rsidP="00144A7E">
      <w:pPr>
        <w:spacing w:after="200" w:line="240" w:lineRule="auto"/>
        <w:ind w:left="1440" w:firstLine="720"/>
        <w:contextualSpacing/>
        <w:jc w:val="center"/>
        <w:rPr>
          <w:rFonts w:eastAsia="Calibri" w:cstheme="minorHAnsi"/>
          <w:sz w:val="24"/>
        </w:rPr>
      </w:pPr>
      <w:r w:rsidRPr="006F38D7">
        <w:rPr>
          <w:rFonts w:eastAsia="Calibri" w:cstheme="minorHAnsi"/>
          <w:sz w:val="24"/>
        </w:rPr>
        <w:t xml:space="preserve">   12:00 noon</w:t>
      </w:r>
    </w:p>
    <w:p w:rsidR="00144A7E" w:rsidRPr="006F38D7" w:rsidRDefault="00144A7E" w:rsidP="00144A7E">
      <w:pPr>
        <w:spacing w:after="200" w:line="240" w:lineRule="auto"/>
        <w:contextualSpacing/>
        <w:jc w:val="center"/>
        <w:rPr>
          <w:rFonts w:eastAsia="Calibri" w:cstheme="minorHAnsi"/>
          <w:sz w:val="24"/>
        </w:rPr>
      </w:pPr>
      <w:r w:rsidRPr="006F38D7">
        <w:rPr>
          <w:rFonts w:eastAsia="Calibri" w:cstheme="minorHAnsi"/>
          <w:sz w:val="24"/>
        </w:rPr>
        <w:t xml:space="preserve">                                              PTRC Headquarters</w:t>
      </w:r>
    </w:p>
    <w:p w:rsidR="00144A7E" w:rsidRPr="006F38D7" w:rsidRDefault="00144A7E" w:rsidP="00144A7E">
      <w:pPr>
        <w:spacing w:after="200" w:line="240" w:lineRule="auto"/>
        <w:contextualSpacing/>
        <w:jc w:val="center"/>
        <w:rPr>
          <w:rFonts w:eastAsia="Calibri" w:cstheme="minorHAnsi"/>
          <w:sz w:val="24"/>
        </w:rPr>
      </w:pPr>
      <w:r w:rsidRPr="006F38D7">
        <w:rPr>
          <w:rFonts w:eastAsia="Calibri" w:cstheme="minorHAnsi"/>
          <w:sz w:val="24"/>
        </w:rPr>
        <w:tab/>
      </w:r>
      <w:r w:rsidRPr="006F38D7">
        <w:rPr>
          <w:rFonts w:eastAsia="Calibri" w:cstheme="minorHAnsi"/>
          <w:sz w:val="24"/>
        </w:rPr>
        <w:tab/>
        <w:t xml:space="preserve">                 1398 Carrollton Crossing Drive</w:t>
      </w:r>
    </w:p>
    <w:p w:rsidR="002445B8" w:rsidRPr="008E02B9" w:rsidRDefault="00810067" w:rsidP="00665BA9">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82"/>
        </w:tabs>
        <w:spacing w:after="200" w:line="240" w:lineRule="auto"/>
        <w:ind w:left="720"/>
        <w:contextualSpacing/>
        <w:rPr>
          <w:rFonts w:eastAsia="Calibri" w:cstheme="minorHAnsi"/>
          <w:b/>
          <w:lang w:val="en-GB"/>
        </w:rPr>
      </w:pPr>
      <w:r w:rsidRPr="006F38D7">
        <w:rPr>
          <w:rFonts w:eastAsia="Calibri" w:cstheme="minorHAnsi"/>
          <w:sz w:val="24"/>
        </w:rPr>
        <w:tab/>
      </w:r>
      <w:r w:rsidRPr="006F38D7">
        <w:rPr>
          <w:rFonts w:eastAsia="Calibri" w:cstheme="minorHAnsi"/>
          <w:sz w:val="24"/>
        </w:rPr>
        <w:tab/>
      </w:r>
      <w:r w:rsidRPr="006F38D7">
        <w:rPr>
          <w:rFonts w:eastAsia="Calibri" w:cstheme="minorHAnsi"/>
          <w:sz w:val="24"/>
        </w:rPr>
        <w:tab/>
      </w:r>
      <w:r w:rsidRPr="006F38D7">
        <w:rPr>
          <w:rFonts w:eastAsia="Calibri" w:cstheme="minorHAnsi"/>
          <w:sz w:val="24"/>
        </w:rPr>
        <w:tab/>
      </w:r>
      <w:r w:rsidR="00FB2880" w:rsidRPr="006F38D7">
        <w:rPr>
          <w:rFonts w:eastAsia="Calibri" w:cstheme="minorHAnsi"/>
          <w:sz w:val="24"/>
        </w:rPr>
        <w:tab/>
      </w:r>
      <w:r w:rsidR="00FB2880" w:rsidRPr="006F38D7">
        <w:rPr>
          <w:rFonts w:eastAsia="Calibri" w:cstheme="minorHAnsi"/>
          <w:sz w:val="24"/>
        </w:rPr>
        <w:tab/>
        <w:t xml:space="preserve">        </w:t>
      </w:r>
      <w:r w:rsidR="00144A7E" w:rsidRPr="006F38D7">
        <w:rPr>
          <w:rFonts w:eastAsia="Calibri" w:cstheme="minorHAnsi"/>
          <w:sz w:val="24"/>
        </w:rPr>
        <w:t>Kernersville, NC 27284</w:t>
      </w:r>
      <w:r w:rsidRPr="006F38D7">
        <w:rPr>
          <w:rFonts w:eastAsia="Calibri" w:cstheme="minorHAnsi"/>
          <w:sz w:val="24"/>
        </w:rPr>
        <w:tab/>
      </w:r>
      <w:r w:rsidR="00126165" w:rsidRPr="006F38D7">
        <w:rPr>
          <w:rFonts w:eastAsia="Calibri" w:cstheme="minorHAnsi"/>
          <w:sz w:val="24"/>
        </w:rPr>
        <w:br/>
      </w:r>
      <w:r w:rsidR="00126165" w:rsidRPr="006F38D7">
        <w:rPr>
          <w:rFonts w:eastAsia="Calibri" w:cstheme="minorHAnsi"/>
          <w:b/>
          <w:sz w:val="24"/>
          <w:lang w:val="en-GB"/>
        </w:rPr>
        <w:t xml:space="preserve">              </w:t>
      </w:r>
      <w:r w:rsidR="008D3093">
        <w:rPr>
          <w:rFonts w:eastAsia="Calibri" w:cstheme="minorHAnsi"/>
          <w:b/>
          <w:sz w:val="24"/>
          <w:lang w:val="en-GB"/>
        </w:rPr>
        <w:t>M</w:t>
      </w:r>
      <w:r w:rsidR="000E1ECD" w:rsidRPr="008E02B9">
        <w:rPr>
          <w:rFonts w:eastAsia="Calibri" w:cstheme="minorHAnsi"/>
          <w:b/>
          <w:lang w:val="en-GB"/>
        </w:rPr>
        <w:t>embers Present:</w:t>
      </w:r>
    </w:p>
    <w:p w:rsidR="004B522B" w:rsidRPr="001D5C31" w:rsidRDefault="004B522B" w:rsidP="004B522B">
      <w:pPr>
        <w:spacing w:after="200"/>
        <w:ind w:left="1440"/>
        <w:contextualSpacing/>
        <w:rPr>
          <w:rFonts w:eastAsia="Calibri" w:cstheme="minorHAnsi"/>
          <w:lang w:val="en-GB"/>
        </w:rPr>
      </w:pPr>
      <w:r w:rsidRPr="001D5C31">
        <w:rPr>
          <w:rFonts w:eastAsia="Calibri" w:cstheme="minorHAnsi"/>
          <w:lang w:val="en-GB"/>
        </w:rPr>
        <w:t>Councilwoman Marikay Abuzuaiter, City of Greensboro</w:t>
      </w:r>
    </w:p>
    <w:p w:rsidR="00665BA9" w:rsidRPr="001D5C31" w:rsidRDefault="00665BA9" w:rsidP="00665BA9">
      <w:pPr>
        <w:spacing w:after="200"/>
        <w:ind w:left="1440"/>
        <w:contextualSpacing/>
        <w:rPr>
          <w:rFonts w:eastAsia="Calibri" w:cstheme="minorHAnsi"/>
          <w:lang w:val="en-GB"/>
        </w:rPr>
      </w:pPr>
      <w:r w:rsidRPr="001D5C31">
        <w:rPr>
          <w:rFonts w:eastAsia="Calibri" w:cstheme="minorHAnsi"/>
          <w:lang w:val="en-GB"/>
        </w:rPr>
        <w:t>Commissioner Kevin Austin, Yadkin County</w:t>
      </w:r>
    </w:p>
    <w:p w:rsidR="0032799F" w:rsidRDefault="0032799F" w:rsidP="00665BA9">
      <w:pPr>
        <w:spacing w:after="200"/>
        <w:ind w:left="1440"/>
        <w:contextualSpacing/>
        <w:rPr>
          <w:rFonts w:eastAsia="Calibri" w:cstheme="minorHAnsi"/>
          <w:lang w:val="en-GB"/>
        </w:rPr>
      </w:pPr>
      <w:r w:rsidRPr="001D5C31">
        <w:rPr>
          <w:rFonts w:eastAsia="Calibri" w:cstheme="minorHAnsi"/>
          <w:lang w:val="en-GB"/>
        </w:rPr>
        <w:t>Alderwoman Renee Bryant, City of Randleman</w:t>
      </w:r>
    </w:p>
    <w:p w:rsidR="001D5C31" w:rsidRPr="001D5C31" w:rsidRDefault="001D5C31" w:rsidP="001D5C31">
      <w:pPr>
        <w:spacing w:after="200"/>
        <w:ind w:left="1440"/>
        <w:contextualSpacing/>
        <w:rPr>
          <w:rFonts w:eastAsia="Calibri" w:cstheme="minorHAnsi"/>
          <w:lang w:val="en-GB"/>
        </w:rPr>
      </w:pPr>
      <w:r w:rsidRPr="001D5C31">
        <w:rPr>
          <w:rFonts w:eastAsia="Calibri" w:cstheme="minorHAnsi"/>
          <w:lang w:val="en-GB"/>
        </w:rPr>
        <w:t>Councilman Darryl Carter, City of Eden</w:t>
      </w:r>
    </w:p>
    <w:p w:rsidR="00665BA9" w:rsidRDefault="00665BA9" w:rsidP="00665BA9">
      <w:pPr>
        <w:spacing w:after="200"/>
        <w:ind w:left="1440"/>
        <w:contextualSpacing/>
        <w:rPr>
          <w:rFonts w:eastAsia="Calibri" w:cstheme="minorHAnsi"/>
          <w:lang w:val="en-GB"/>
        </w:rPr>
      </w:pPr>
      <w:r w:rsidRPr="001D5C31">
        <w:rPr>
          <w:rFonts w:eastAsia="Calibri" w:cstheme="minorHAnsi"/>
          <w:lang w:val="en-GB"/>
        </w:rPr>
        <w:t>Mayor Rick Cross, Town of Bermuda Run</w:t>
      </w:r>
    </w:p>
    <w:p w:rsidR="0034615A" w:rsidRPr="001D5C31" w:rsidRDefault="0034615A" w:rsidP="0034615A">
      <w:pPr>
        <w:spacing w:after="200"/>
        <w:ind w:left="1440"/>
        <w:contextualSpacing/>
        <w:rPr>
          <w:rFonts w:eastAsia="Calibri" w:cstheme="minorHAnsi"/>
          <w:lang w:val="en-GB"/>
        </w:rPr>
      </w:pPr>
      <w:r w:rsidRPr="001D5C31">
        <w:rPr>
          <w:rFonts w:eastAsia="Calibri" w:cstheme="minorHAnsi"/>
          <w:lang w:val="en-GB"/>
        </w:rPr>
        <w:t>Commissioner Fleming El-Amin, Forsyth County</w:t>
      </w:r>
    </w:p>
    <w:p w:rsidR="008D3093" w:rsidRDefault="008D3093" w:rsidP="00665BA9">
      <w:pPr>
        <w:spacing w:after="200"/>
        <w:ind w:left="1440"/>
        <w:contextualSpacing/>
        <w:rPr>
          <w:rFonts w:eastAsia="Calibri" w:cstheme="minorHAnsi"/>
          <w:lang w:val="en-GB"/>
        </w:rPr>
      </w:pPr>
      <w:r>
        <w:rPr>
          <w:rFonts w:eastAsia="Calibri" w:cstheme="minorHAnsi"/>
          <w:lang w:val="en-GB"/>
        </w:rPr>
        <w:t xml:space="preserve">Commissioner Benita Finney, Davie County </w:t>
      </w:r>
    </w:p>
    <w:p w:rsidR="006F4CA3" w:rsidRPr="001D5C31" w:rsidRDefault="006F4CA3" w:rsidP="00665BA9">
      <w:pPr>
        <w:spacing w:after="200"/>
        <w:ind w:left="1440"/>
        <w:contextualSpacing/>
        <w:rPr>
          <w:rFonts w:eastAsia="Calibri" w:cstheme="minorHAnsi"/>
          <w:lang w:val="en-GB"/>
        </w:rPr>
      </w:pPr>
      <w:r>
        <w:rPr>
          <w:rFonts w:eastAsia="Calibri" w:cstheme="minorHAnsi"/>
          <w:lang w:val="en-GB"/>
        </w:rPr>
        <w:t>Mayor Alvin Foster, Town of Yanceyville</w:t>
      </w:r>
    </w:p>
    <w:p w:rsidR="00EE615B" w:rsidRDefault="00871F05" w:rsidP="00EE615B">
      <w:pPr>
        <w:spacing w:after="200"/>
        <w:ind w:left="1440"/>
        <w:contextualSpacing/>
        <w:rPr>
          <w:rFonts w:eastAsia="Calibri" w:cstheme="minorHAnsi"/>
          <w:lang w:val="en-GB"/>
        </w:rPr>
      </w:pPr>
      <w:r w:rsidRPr="008D3093">
        <w:rPr>
          <w:rFonts w:eastAsia="Calibri" w:cstheme="minorHAnsi"/>
          <w:b/>
          <w:noProof/>
        </w:rPr>
        <mc:AlternateContent>
          <mc:Choice Requires="wps">
            <w:drawing>
              <wp:anchor distT="36576" distB="36576" distL="36576" distR="36576" simplePos="0" relativeHeight="251667456" behindDoc="0" locked="0" layoutInCell="1" allowOverlap="1" wp14:anchorId="096DF75F" wp14:editId="3F1C1BEE">
                <wp:simplePos x="0" y="0"/>
                <wp:positionH relativeFrom="column">
                  <wp:posOffset>-5608955</wp:posOffset>
                </wp:positionH>
                <wp:positionV relativeFrom="paragraph">
                  <wp:posOffset>431165</wp:posOffset>
                </wp:positionV>
                <wp:extent cx="11015980" cy="1118870"/>
                <wp:effectExtent l="0" t="4445"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101598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rsidR="008D3093" w:rsidRPr="000B5CDF" w:rsidRDefault="008D3093" w:rsidP="008D3093">
                            <w:pPr>
                              <w:pStyle w:val="Footer"/>
                              <w:widowControl w:val="0"/>
                              <w:jc w:val="center"/>
                              <w:rPr>
                                <w:rFonts w:ascii="Bookman Old Style" w:hAnsi="Bookman Old Style"/>
                                <w:sz w:val="4"/>
                                <w:szCs w:val="20"/>
                              </w:rPr>
                            </w:pPr>
                            <w:r>
                              <w:rPr>
                                <w:rFonts w:ascii="Bookman Old Style" w:hAnsi="Bookman Old Style"/>
                                <w:sz w:val="4"/>
                                <w:szCs w:val="20"/>
                              </w:rPr>
                              <w:t xml:space="preserve">  </w:t>
                            </w:r>
                          </w:p>
                          <w:p w:rsidR="008D3093" w:rsidRDefault="008D3093" w:rsidP="008D3093">
                            <w:pPr>
                              <w:pStyle w:val="Footer"/>
                              <w:widowControl w:val="0"/>
                              <w:jc w:val="center"/>
                              <w:rPr>
                                <w:rFonts w:ascii="Bookman Old Style" w:hAnsi="Bookman Old Style"/>
                                <w:b/>
                              </w:rPr>
                            </w:pPr>
                            <w:r>
                              <w:rPr>
                                <w:rFonts w:ascii="Bookman Old Style" w:hAnsi="Bookman Old Style"/>
                                <w:b/>
                              </w:rPr>
                              <w:t xml:space="preserve">   </w:t>
                            </w:r>
                          </w:p>
                          <w:p w:rsidR="008D3093" w:rsidRDefault="008D3093" w:rsidP="008D3093">
                            <w:pPr>
                              <w:pStyle w:val="Footer"/>
                              <w:widowControl w:val="0"/>
                              <w:jc w:val="right"/>
                              <w:rPr>
                                <w:rFonts w:ascii="Bookman Old Style" w:hAnsi="Bookman Old Style"/>
                                <w:b/>
                              </w:rPr>
                            </w:pPr>
                          </w:p>
                          <w:p w:rsidR="008D3093" w:rsidRPr="00C5196B" w:rsidRDefault="008D3093" w:rsidP="008D3093">
                            <w:pPr>
                              <w:pStyle w:val="Footer"/>
                              <w:widowControl w:val="0"/>
                              <w:jc w:val="right"/>
                              <w:rPr>
                                <w:rFonts w:ascii="Bookman Old Style" w:hAnsi="Bookman Old Style"/>
                                <w:b/>
                              </w:rPr>
                            </w:pPr>
                            <w:r>
                              <w:rPr>
                                <w:rFonts w:ascii="Bookman Old Style" w:hAnsi="Bookman Old Style"/>
                                <w:b/>
                              </w:rPr>
                              <w:t>MEMBERS</w:t>
                            </w:r>
                          </w:p>
                          <w:p w:rsidR="008D3093" w:rsidRPr="00DE7473" w:rsidRDefault="008D3093" w:rsidP="008D3093">
                            <w:pPr>
                              <w:tabs>
                                <w:tab w:val="left" w:pos="0"/>
                                <w:tab w:val="right" w:leader="dot" w:pos="9360"/>
                              </w:tabs>
                              <w:jc w:val="right"/>
                              <w:rPr>
                                <w:rFonts w:ascii="Garamond" w:hAnsi="Garamond"/>
                                <w:b/>
                                <w:color w:val="FFFFFF"/>
                                <w:w w:val="98"/>
                                <w:kern w:val="16"/>
                                <w:sz w:val="6"/>
                                <w:szCs w:val="17"/>
                                <w:u w:val="single"/>
                              </w:rPr>
                            </w:pP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8D3093" w:rsidRPr="00EC4F0F" w:rsidRDefault="008D3093" w:rsidP="008D3093">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8D3093"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8D3093" w:rsidRPr="00DE7473" w:rsidRDefault="008D3093" w:rsidP="008D3093">
                            <w:pPr>
                              <w:spacing w:line="240" w:lineRule="auto"/>
                              <w:contextualSpacing/>
                              <w:jc w:val="right"/>
                              <w:rPr>
                                <w:rFonts w:ascii="Garamond" w:hAnsi="Garamond"/>
                                <w:b/>
                                <w:color w:val="FFFFFF"/>
                                <w:w w:val="98"/>
                                <w:kern w:val="16"/>
                                <w:sz w:val="6"/>
                                <w:szCs w:val="17"/>
                                <w:u w:val="single"/>
                              </w:rPr>
                            </w:pPr>
                          </w:p>
                          <w:p w:rsidR="008D3093" w:rsidRPr="00290074" w:rsidRDefault="008D3093" w:rsidP="008D3093">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8D3093" w:rsidRPr="00290074" w:rsidRDefault="008D3093" w:rsidP="008D3093">
                            <w:pPr>
                              <w:spacing w:line="240" w:lineRule="auto"/>
                              <w:contextualSpacing/>
                              <w:jc w:val="right"/>
                              <w:rPr>
                                <w:rFonts w:ascii="Garamond" w:hAnsi="Garamond"/>
                                <w:b/>
                                <w:color w:val="FFFFFF"/>
                                <w:w w:val="98"/>
                                <w:kern w:val="16"/>
                                <w:sz w:val="2"/>
                                <w:szCs w:val="17"/>
                                <w:u w:val="single"/>
                              </w:rPr>
                            </w:pP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8D3093"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8D3093"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8D3093"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8D3093" w:rsidRPr="00290074" w:rsidRDefault="008D3093" w:rsidP="008D3093">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Tobaccoville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8D3093"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Wallburg</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8D3093" w:rsidRPr="00290074" w:rsidRDefault="008D3093" w:rsidP="008D3093">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8D3093" w:rsidRDefault="008D3093" w:rsidP="008D3093">
                            <w:pPr>
                              <w:pStyle w:val="Footer"/>
                              <w:widowControl w:val="0"/>
                              <w:jc w:val="center"/>
                              <w:rPr>
                                <w:rFonts w:ascii="Bookman Old Style" w:hAnsi="Bookman Old Style"/>
                                <w:sz w:val="16"/>
                                <w:szCs w:val="16"/>
                              </w:rPr>
                            </w:pPr>
                          </w:p>
                          <w:p w:rsidR="008D3093" w:rsidRDefault="008D3093" w:rsidP="008D3093">
                            <w:pPr>
                              <w:pStyle w:val="Footer"/>
                              <w:widowControl w:val="0"/>
                              <w:jc w:val="center"/>
                              <w:rPr>
                                <w:rFonts w:ascii="Bookman Old Style" w:hAnsi="Bookman Old Style"/>
                                <w:sz w:val="16"/>
                                <w:szCs w:val="16"/>
                              </w:rPr>
                            </w:pPr>
                          </w:p>
                          <w:p w:rsidR="008D3093" w:rsidRDefault="008D3093" w:rsidP="008D3093">
                            <w:pPr>
                              <w:pStyle w:val="Footer"/>
                              <w:widowControl w:val="0"/>
                              <w:jc w:val="center"/>
                              <w:rPr>
                                <w:rFonts w:ascii="Bookman Old Style" w:hAnsi="Bookman Old Style"/>
                                <w:sz w:val="16"/>
                                <w:szCs w:val="16"/>
                              </w:rPr>
                            </w:pPr>
                          </w:p>
                          <w:p w:rsidR="008D3093" w:rsidRPr="0004352A" w:rsidRDefault="008D3093" w:rsidP="008D3093">
                            <w:pPr>
                              <w:pStyle w:val="Footer"/>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DF75F" id="_x0000_t202" coordsize="21600,21600" o:spt="202" path="m,l,21600r21600,l21600,xe">
                <v:stroke joinstyle="miter"/>
                <v:path gradientshapeok="t" o:connecttype="rect"/>
              </v:shapetype>
              <v:shape id="Text Box 2" o:spid="_x0000_s1026" type="#_x0000_t202" style="position:absolute;left:0;text-align:left;margin-left:-441.65pt;margin-top:33.95pt;width:867.4pt;height:88.1pt;rotation:-90;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" fillcolor="#036" stroked="f" strokeweight="0" insetpen="t">
                <v:fill opacity="62194f"/>
                <v:shadow color="white"/>
                <o:lock v:ext="edit" shapetype="t"/>
                <v:textbox inset="2.85pt,2.85pt,2.85pt,2.85pt">
                  <w:txbxContent>
                    <w:p w:rsidR="008D3093" w:rsidRPr="000B5CDF" w:rsidRDefault="008D3093" w:rsidP="008D3093">
                      <w:pPr>
                        <w:pStyle w:val="Footer"/>
                        <w:widowControl w:val="0"/>
                        <w:jc w:val="center"/>
                        <w:rPr>
                          <w:rFonts w:ascii="Bookman Old Style" w:hAnsi="Bookman Old Style"/>
                          <w:sz w:val="4"/>
                          <w:szCs w:val="20"/>
                        </w:rPr>
                      </w:pPr>
                      <w:r>
                        <w:rPr>
                          <w:rFonts w:ascii="Bookman Old Style" w:hAnsi="Bookman Old Style"/>
                          <w:sz w:val="4"/>
                          <w:szCs w:val="20"/>
                        </w:rPr>
                        <w:t xml:space="preserve">  </w:t>
                      </w:r>
                    </w:p>
                    <w:p w:rsidR="008D3093" w:rsidRDefault="008D3093" w:rsidP="008D3093">
                      <w:pPr>
                        <w:pStyle w:val="Footer"/>
                        <w:widowControl w:val="0"/>
                        <w:jc w:val="center"/>
                        <w:rPr>
                          <w:rFonts w:ascii="Bookman Old Style" w:hAnsi="Bookman Old Style"/>
                          <w:b/>
                        </w:rPr>
                      </w:pPr>
                      <w:r>
                        <w:rPr>
                          <w:rFonts w:ascii="Bookman Old Style" w:hAnsi="Bookman Old Style"/>
                          <w:b/>
                        </w:rPr>
                        <w:t xml:space="preserve">   </w:t>
                      </w:r>
                    </w:p>
                    <w:p w:rsidR="008D3093" w:rsidRDefault="008D3093" w:rsidP="008D3093">
                      <w:pPr>
                        <w:pStyle w:val="Footer"/>
                        <w:widowControl w:val="0"/>
                        <w:jc w:val="right"/>
                        <w:rPr>
                          <w:rFonts w:ascii="Bookman Old Style" w:hAnsi="Bookman Old Style"/>
                          <w:b/>
                        </w:rPr>
                      </w:pPr>
                    </w:p>
                    <w:p w:rsidR="008D3093" w:rsidRPr="00C5196B" w:rsidRDefault="008D3093" w:rsidP="008D3093">
                      <w:pPr>
                        <w:pStyle w:val="Footer"/>
                        <w:widowControl w:val="0"/>
                        <w:jc w:val="right"/>
                        <w:rPr>
                          <w:rFonts w:ascii="Bookman Old Style" w:hAnsi="Bookman Old Style"/>
                          <w:b/>
                        </w:rPr>
                      </w:pPr>
                      <w:r>
                        <w:rPr>
                          <w:rFonts w:ascii="Bookman Old Style" w:hAnsi="Bookman Old Style"/>
                          <w:b/>
                        </w:rPr>
                        <w:t>MEMBERS</w:t>
                      </w:r>
                    </w:p>
                    <w:p w:rsidR="008D3093" w:rsidRPr="00DE7473" w:rsidRDefault="008D3093" w:rsidP="008D3093">
                      <w:pPr>
                        <w:tabs>
                          <w:tab w:val="left" w:pos="0"/>
                          <w:tab w:val="right" w:leader="dot" w:pos="9360"/>
                        </w:tabs>
                        <w:jc w:val="right"/>
                        <w:rPr>
                          <w:rFonts w:ascii="Garamond" w:hAnsi="Garamond"/>
                          <w:b/>
                          <w:color w:val="FFFFFF"/>
                          <w:w w:val="98"/>
                          <w:kern w:val="16"/>
                          <w:sz w:val="6"/>
                          <w:szCs w:val="17"/>
                          <w:u w:val="single"/>
                        </w:rPr>
                      </w:pP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rsidR="008D3093" w:rsidRPr="00EC4F0F" w:rsidRDefault="008D3093" w:rsidP="008D3093">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rsidR="008D3093"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rsidR="008D3093" w:rsidRPr="00290074"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rsidR="008D3093" w:rsidRPr="00DE7473" w:rsidRDefault="008D3093" w:rsidP="008D3093">
                      <w:pPr>
                        <w:spacing w:line="240" w:lineRule="auto"/>
                        <w:contextualSpacing/>
                        <w:jc w:val="right"/>
                        <w:rPr>
                          <w:rFonts w:ascii="Garamond" w:hAnsi="Garamond"/>
                          <w:b/>
                          <w:color w:val="FFFFFF"/>
                          <w:w w:val="98"/>
                          <w:kern w:val="16"/>
                          <w:sz w:val="6"/>
                          <w:szCs w:val="17"/>
                          <w:u w:val="single"/>
                        </w:rPr>
                      </w:pPr>
                    </w:p>
                    <w:p w:rsidR="008D3093" w:rsidRPr="00290074" w:rsidRDefault="008D3093" w:rsidP="008D3093">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rsidR="008D3093" w:rsidRPr="00290074" w:rsidRDefault="008D3093" w:rsidP="008D3093">
                      <w:pPr>
                        <w:spacing w:line="240" w:lineRule="auto"/>
                        <w:contextualSpacing/>
                        <w:jc w:val="right"/>
                        <w:rPr>
                          <w:rFonts w:ascii="Garamond" w:hAnsi="Garamond"/>
                          <w:b/>
                          <w:color w:val="FFFFFF"/>
                          <w:w w:val="98"/>
                          <w:kern w:val="16"/>
                          <w:sz w:val="2"/>
                          <w:szCs w:val="17"/>
                          <w:u w:val="single"/>
                        </w:rPr>
                      </w:pP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rsidR="008D3093"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rsidR="008D3093"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rsidR="008D3093" w:rsidRPr="00290074" w:rsidRDefault="008D3093" w:rsidP="008D3093">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rsidR="008D3093" w:rsidRDefault="008D3093" w:rsidP="008D3093">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rsidR="008D3093" w:rsidRPr="00290074" w:rsidRDefault="008D3093" w:rsidP="008D3093">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Tobaccoville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rsidR="008D3093"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Wallburg</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rsidR="008D3093" w:rsidRPr="00290074" w:rsidRDefault="008D3093" w:rsidP="008D3093">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rsidR="008D3093" w:rsidRPr="00290074" w:rsidRDefault="008D3093" w:rsidP="008D3093">
                      <w:pPr>
                        <w:jc w:val="right"/>
                        <w:rPr>
                          <w:rFonts w:ascii="Garamond" w:hAnsi="Garamond"/>
                          <w:b/>
                          <w:color w:val="FFFFFF"/>
                          <w:w w:val="98"/>
                          <w:kern w:val="16"/>
                        </w:rPr>
                      </w:pPr>
                      <w:r w:rsidRPr="00290074">
                        <w:rPr>
                          <w:rFonts w:ascii="Garamond" w:hAnsi="Garamond"/>
                          <w:b/>
                          <w:color w:val="FFFFFF"/>
                          <w:w w:val="98"/>
                          <w:kern w:val="16"/>
                          <w:sz w:val="18"/>
                          <w:szCs w:val="17"/>
                        </w:rPr>
                        <w:t>Yanceyville</w:t>
                      </w:r>
                    </w:p>
                    <w:p w:rsidR="008D3093" w:rsidRDefault="008D3093" w:rsidP="008D3093">
                      <w:pPr>
                        <w:pStyle w:val="Footer"/>
                        <w:widowControl w:val="0"/>
                        <w:jc w:val="center"/>
                        <w:rPr>
                          <w:rFonts w:ascii="Bookman Old Style" w:hAnsi="Bookman Old Style"/>
                          <w:sz w:val="16"/>
                          <w:szCs w:val="16"/>
                        </w:rPr>
                      </w:pPr>
                    </w:p>
                    <w:p w:rsidR="008D3093" w:rsidRDefault="008D3093" w:rsidP="008D3093">
                      <w:pPr>
                        <w:pStyle w:val="Footer"/>
                        <w:widowControl w:val="0"/>
                        <w:jc w:val="center"/>
                        <w:rPr>
                          <w:rFonts w:ascii="Bookman Old Style" w:hAnsi="Bookman Old Style"/>
                          <w:sz w:val="16"/>
                          <w:szCs w:val="16"/>
                        </w:rPr>
                      </w:pPr>
                    </w:p>
                    <w:p w:rsidR="008D3093" w:rsidRDefault="008D3093" w:rsidP="008D3093">
                      <w:pPr>
                        <w:pStyle w:val="Footer"/>
                        <w:widowControl w:val="0"/>
                        <w:jc w:val="center"/>
                        <w:rPr>
                          <w:rFonts w:ascii="Bookman Old Style" w:hAnsi="Bookman Old Style"/>
                          <w:sz w:val="16"/>
                          <w:szCs w:val="16"/>
                        </w:rPr>
                      </w:pPr>
                    </w:p>
                    <w:p w:rsidR="008D3093" w:rsidRPr="0004352A" w:rsidRDefault="008D3093" w:rsidP="008D3093">
                      <w:pPr>
                        <w:pStyle w:val="Footer"/>
                        <w:widowControl w:val="0"/>
                        <w:jc w:val="center"/>
                        <w:rPr>
                          <w:rFonts w:ascii="Bookman Old Style" w:hAnsi="Bookman Old Style"/>
                          <w:sz w:val="16"/>
                          <w:szCs w:val="16"/>
                        </w:rPr>
                      </w:pPr>
                    </w:p>
                  </w:txbxContent>
                </v:textbox>
              </v:shape>
            </w:pict>
          </mc:Fallback>
        </mc:AlternateContent>
      </w:r>
      <w:r w:rsidR="00EE615B" w:rsidRPr="008D3093">
        <w:rPr>
          <w:rFonts w:eastAsia="Calibri" w:cstheme="minorHAnsi"/>
          <w:lang w:val="en-GB"/>
        </w:rPr>
        <w:t>Chairman Darrell Frye, Randolph County</w:t>
      </w:r>
    </w:p>
    <w:p w:rsidR="008D3093" w:rsidRPr="008D3093" w:rsidRDefault="008D3093" w:rsidP="008D3093">
      <w:pPr>
        <w:spacing w:after="200"/>
        <w:ind w:left="1440"/>
        <w:contextualSpacing/>
        <w:rPr>
          <w:rFonts w:eastAsia="Calibri" w:cstheme="minorHAnsi"/>
          <w:lang w:val="en-GB"/>
        </w:rPr>
      </w:pPr>
      <w:r w:rsidRPr="008D3093">
        <w:rPr>
          <w:rFonts w:eastAsia="Calibri" w:cstheme="minorHAnsi"/>
          <w:lang w:val="en-GB"/>
        </w:rPr>
        <w:t>Councilman Victor Jones, City of High Point</w:t>
      </w:r>
    </w:p>
    <w:p w:rsidR="00B1133A" w:rsidRDefault="00B1133A" w:rsidP="00B1133A">
      <w:pPr>
        <w:spacing w:after="200"/>
        <w:ind w:left="1440"/>
        <w:contextualSpacing/>
        <w:rPr>
          <w:rFonts w:eastAsia="Calibri" w:cstheme="minorHAnsi"/>
          <w:lang w:val="en-GB"/>
        </w:rPr>
      </w:pPr>
      <w:r w:rsidRPr="008D3093">
        <w:rPr>
          <w:rFonts w:eastAsia="Calibri" w:cstheme="minorHAnsi"/>
          <w:lang w:val="en-GB"/>
        </w:rPr>
        <w:t>Councilman John Larson, City of Winston-Salem</w:t>
      </w:r>
    </w:p>
    <w:p w:rsidR="00ED2783" w:rsidRPr="00ED2783" w:rsidRDefault="00ED2783" w:rsidP="00ED2783">
      <w:pPr>
        <w:spacing w:after="200"/>
        <w:ind w:left="1440"/>
        <w:contextualSpacing/>
        <w:rPr>
          <w:rFonts w:eastAsia="Calibri" w:cstheme="minorHAnsi"/>
          <w:lang w:val="en-GB"/>
        </w:rPr>
      </w:pPr>
      <w:r w:rsidRPr="00ED2783">
        <w:rPr>
          <w:rFonts w:eastAsia="Calibri" w:cstheme="minorHAnsi"/>
          <w:lang w:val="en-GB"/>
        </w:rPr>
        <w:t>Councilwoman Peggy Leight, Town of Walkertown</w:t>
      </w:r>
    </w:p>
    <w:p w:rsidR="00EF741E" w:rsidRDefault="00EF741E" w:rsidP="00EF741E">
      <w:pPr>
        <w:spacing w:after="200"/>
        <w:ind w:left="1440"/>
        <w:contextualSpacing/>
        <w:rPr>
          <w:rFonts w:eastAsia="Calibri" w:cstheme="minorHAnsi"/>
          <w:lang w:val="en-GB"/>
        </w:rPr>
      </w:pPr>
      <w:r w:rsidRPr="00ED2783">
        <w:rPr>
          <w:rFonts w:eastAsia="Calibri" w:cstheme="minorHAnsi"/>
          <w:lang w:val="en-GB"/>
        </w:rPr>
        <w:t>Commissioner Scott Needham, Town of Pilot Mountain</w:t>
      </w:r>
    </w:p>
    <w:p w:rsidR="00ED2783" w:rsidRPr="00791110" w:rsidRDefault="00ED2783" w:rsidP="00ED2783">
      <w:pPr>
        <w:spacing w:after="200"/>
        <w:ind w:left="1440"/>
        <w:contextualSpacing/>
        <w:rPr>
          <w:rFonts w:eastAsia="Calibri" w:cstheme="minorHAnsi"/>
          <w:highlight w:val="yellow"/>
          <w:lang w:val="en-GB"/>
        </w:rPr>
      </w:pPr>
      <w:r w:rsidRPr="00ED2783">
        <w:rPr>
          <w:rFonts w:eastAsia="Calibri" w:cstheme="minorHAnsi"/>
          <w:lang w:val="en-GB"/>
        </w:rPr>
        <w:t>Commissioner Damon Prince, Town of Troy</w:t>
      </w:r>
    </w:p>
    <w:p w:rsidR="00EF741E" w:rsidRPr="00ED2783" w:rsidRDefault="00EF741E" w:rsidP="00EF741E">
      <w:pPr>
        <w:spacing w:after="200"/>
        <w:ind w:left="1440"/>
        <w:contextualSpacing/>
        <w:rPr>
          <w:rFonts w:eastAsia="Calibri" w:cstheme="minorHAnsi"/>
          <w:lang w:val="en-GB"/>
        </w:rPr>
      </w:pPr>
      <w:r w:rsidRPr="00ED2783">
        <w:rPr>
          <w:rFonts w:eastAsia="Calibri" w:cstheme="minorHAnsi"/>
          <w:lang w:val="en-GB"/>
        </w:rPr>
        <w:t>Commissioner Mark Richardson, Rockingham County</w:t>
      </w:r>
    </w:p>
    <w:p w:rsidR="00583D01" w:rsidRPr="00ED2783" w:rsidRDefault="00583D01" w:rsidP="00583D01">
      <w:pPr>
        <w:spacing w:after="200"/>
        <w:ind w:left="1440"/>
        <w:contextualSpacing/>
        <w:rPr>
          <w:rFonts w:eastAsia="Calibri" w:cstheme="minorHAnsi"/>
          <w:lang w:val="en-GB"/>
        </w:rPr>
      </w:pPr>
      <w:r w:rsidRPr="00ED2783">
        <w:rPr>
          <w:rFonts w:eastAsia="Calibri" w:cstheme="minorHAnsi"/>
          <w:lang w:val="en-GB"/>
        </w:rPr>
        <w:t>Commissioner Don Truell, Davidson County</w:t>
      </w:r>
    </w:p>
    <w:p w:rsidR="00326F84" w:rsidRPr="00ED2783" w:rsidRDefault="009058BA" w:rsidP="00326F84">
      <w:pPr>
        <w:spacing w:after="200"/>
        <w:ind w:left="1440"/>
        <w:contextualSpacing/>
        <w:rPr>
          <w:rFonts w:eastAsia="Calibri" w:cstheme="minorHAnsi"/>
          <w:lang w:val="en-GB"/>
        </w:rPr>
      </w:pPr>
      <w:r w:rsidRPr="00ED2783">
        <w:rPr>
          <w:rFonts w:eastAsia="Calibri" w:cstheme="minorHAnsi"/>
          <w:lang w:val="en-GB"/>
        </w:rPr>
        <w:t>Commissioner Steve Yokeley, City of Mount Airy</w:t>
      </w:r>
    </w:p>
    <w:p w:rsidR="00665BA9" w:rsidRPr="00791110" w:rsidRDefault="00665BA9" w:rsidP="00326F84">
      <w:pPr>
        <w:spacing w:after="200"/>
        <w:ind w:left="1440"/>
        <w:contextualSpacing/>
        <w:rPr>
          <w:rFonts w:eastAsia="Calibri" w:cstheme="minorHAnsi"/>
          <w:highlight w:val="yellow"/>
          <w:lang w:val="en-GB"/>
        </w:rPr>
      </w:pPr>
    </w:p>
    <w:p w:rsidR="00271A57" w:rsidRPr="001D5C31" w:rsidRDefault="00AF3BDF" w:rsidP="00326F84">
      <w:pPr>
        <w:spacing w:after="200"/>
        <w:ind w:left="1440"/>
        <w:contextualSpacing/>
        <w:rPr>
          <w:rFonts w:eastAsia="Calibri" w:cstheme="minorHAnsi"/>
          <w:b/>
          <w:lang w:val="en-GB"/>
        </w:rPr>
      </w:pPr>
      <w:r w:rsidRPr="001D5C31">
        <w:rPr>
          <w:rFonts w:eastAsia="Calibri" w:cstheme="minorHAnsi"/>
          <w:b/>
          <w:lang w:val="en-GB"/>
        </w:rPr>
        <w:t>Members Absent</w:t>
      </w:r>
      <w:r w:rsidR="00A04BED" w:rsidRPr="001D5C31">
        <w:rPr>
          <w:rFonts w:eastAsia="Calibri" w:cstheme="minorHAnsi"/>
          <w:b/>
          <w:lang w:val="en-GB"/>
        </w:rPr>
        <w:t>:</w:t>
      </w:r>
    </w:p>
    <w:p w:rsidR="00B510B1" w:rsidRPr="001D5C31" w:rsidRDefault="00F84ED1" w:rsidP="00B510B1">
      <w:pPr>
        <w:spacing w:after="200"/>
        <w:ind w:left="1440"/>
        <w:contextualSpacing/>
        <w:rPr>
          <w:rFonts w:eastAsia="Calibri" w:cstheme="minorHAnsi"/>
          <w:lang w:val="en-GB"/>
        </w:rPr>
      </w:pPr>
      <w:r w:rsidRPr="001D5C31">
        <w:rPr>
          <w:rFonts w:eastAsia="Calibri" w:cstheme="minorHAnsi"/>
          <w:lang w:val="en-GB"/>
        </w:rPr>
        <w:t>Commissioner Eddie Boswell, Alamance County</w:t>
      </w:r>
    </w:p>
    <w:p w:rsidR="00090D91" w:rsidRPr="001D5C31" w:rsidRDefault="00090D91" w:rsidP="00090D91">
      <w:pPr>
        <w:spacing w:after="200"/>
        <w:ind w:left="1440"/>
        <w:contextualSpacing/>
        <w:rPr>
          <w:rFonts w:eastAsia="Calibri" w:cstheme="minorHAnsi"/>
          <w:lang w:val="en-GB"/>
        </w:rPr>
      </w:pPr>
      <w:r w:rsidRPr="001D5C31">
        <w:rPr>
          <w:rFonts w:eastAsia="Calibri" w:cstheme="minorHAnsi"/>
          <w:lang w:val="en-GB"/>
        </w:rPr>
        <w:t>Commissioner Alan Branson, Guilford County</w:t>
      </w:r>
    </w:p>
    <w:p w:rsidR="00EF741E" w:rsidRDefault="00EF741E" w:rsidP="00EF741E">
      <w:pPr>
        <w:spacing w:after="200"/>
        <w:ind w:left="1440"/>
        <w:contextualSpacing/>
        <w:rPr>
          <w:rFonts w:eastAsia="Calibri" w:cstheme="minorHAnsi"/>
          <w:lang w:val="en-GB"/>
        </w:rPr>
      </w:pPr>
      <w:r w:rsidRPr="001D5C31">
        <w:rPr>
          <w:rFonts w:eastAsia="Calibri" w:cstheme="minorHAnsi"/>
          <w:lang w:val="en-GB"/>
        </w:rPr>
        <w:t>Council Member Jim Butler, City of Burlington</w:t>
      </w:r>
    </w:p>
    <w:p w:rsidR="00EF741E" w:rsidRPr="008D3093" w:rsidRDefault="00EF741E" w:rsidP="00EF741E">
      <w:pPr>
        <w:spacing w:after="200"/>
        <w:ind w:left="1440"/>
        <w:contextualSpacing/>
        <w:rPr>
          <w:rFonts w:eastAsia="Calibri" w:cstheme="minorHAnsi"/>
          <w:lang w:val="en-GB"/>
        </w:rPr>
      </w:pPr>
      <w:r w:rsidRPr="008D3093">
        <w:rPr>
          <w:rFonts w:eastAsia="Calibri" w:cstheme="minorHAnsi"/>
          <w:lang w:val="en-GB"/>
        </w:rPr>
        <w:t>Commissioner Nathaniel Hall, Caswell County</w:t>
      </w:r>
    </w:p>
    <w:p w:rsidR="00EE615B" w:rsidRPr="008D3093" w:rsidRDefault="00EE615B" w:rsidP="00EE615B">
      <w:pPr>
        <w:spacing w:after="200"/>
        <w:ind w:left="1440"/>
        <w:contextualSpacing/>
        <w:rPr>
          <w:rFonts w:eastAsia="Calibri" w:cstheme="minorHAnsi"/>
          <w:lang w:val="en-GB"/>
        </w:rPr>
      </w:pPr>
      <w:r w:rsidRPr="008D3093">
        <w:rPr>
          <w:rFonts w:eastAsia="Calibri" w:cstheme="minorHAnsi"/>
          <w:lang w:val="en-GB"/>
        </w:rPr>
        <w:t>Councilman Ricky Hall, City of Graham</w:t>
      </w:r>
    </w:p>
    <w:p w:rsidR="00B1133A" w:rsidRPr="00ED2783" w:rsidRDefault="00B1133A" w:rsidP="00B1133A">
      <w:pPr>
        <w:spacing w:after="200"/>
        <w:ind w:left="1440"/>
        <w:contextualSpacing/>
        <w:rPr>
          <w:rFonts w:eastAsia="Calibri" w:cstheme="minorHAnsi"/>
          <w:lang w:val="en-GB"/>
        </w:rPr>
      </w:pPr>
      <w:r w:rsidRPr="00ED2783">
        <w:rPr>
          <w:rFonts w:eastAsia="Calibri" w:cstheme="minorHAnsi"/>
          <w:lang w:val="en-GB"/>
        </w:rPr>
        <w:t>Councilman Rick McCraw, City of King</w:t>
      </w:r>
    </w:p>
    <w:p w:rsidR="00E32FE8" w:rsidRDefault="00E32FE8" w:rsidP="00E32FE8">
      <w:pPr>
        <w:spacing w:after="200"/>
        <w:ind w:left="1440"/>
        <w:contextualSpacing/>
        <w:rPr>
          <w:rFonts w:eastAsia="Calibri" w:cstheme="minorHAnsi"/>
          <w:lang w:val="en-GB"/>
        </w:rPr>
      </w:pPr>
      <w:r w:rsidRPr="00ED2783">
        <w:rPr>
          <w:rFonts w:eastAsia="Calibri" w:cstheme="minorHAnsi"/>
          <w:lang w:val="en-GB"/>
        </w:rPr>
        <w:t>Commissioner Wayne Moore, Town of Jonesville</w:t>
      </w:r>
    </w:p>
    <w:p w:rsidR="00ED2783" w:rsidRPr="00ED2783" w:rsidRDefault="00ED2783" w:rsidP="00ED2783">
      <w:pPr>
        <w:spacing w:after="200"/>
        <w:ind w:left="1440"/>
        <w:contextualSpacing/>
        <w:rPr>
          <w:rFonts w:eastAsia="Calibri" w:cstheme="minorHAnsi"/>
          <w:lang w:val="en-GB"/>
        </w:rPr>
      </w:pPr>
      <w:r w:rsidRPr="00ED2783">
        <w:rPr>
          <w:rFonts w:eastAsia="Calibri" w:cstheme="minorHAnsi"/>
          <w:lang w:val="en-GB"/>
        </w:rPr>
        <w:t>Commissioner Rick Morris, Stokes County</w:t>
      </w:r>
    </w:p>
    <w:p w:rsidR="00F84ED1" w:rsidRPr="00ED2783" w:rsidRDefault="00BD5DAD" w:rsidP="00E32FE8">
      <w:pPr>
        <w:spacing w:after="200"/>
        <w:ind w:left="1440"/>
        <w:contextualSpacing/>
        <w:rPr>
          <w:rFonts w:eastAsia="Calibri" w:cstheme="minorHAnsi"/>
          <w:lang w:val="en-GB"/>
        </w:rPr>
      </w:pPr>
      <w:r w:rsidRPr="00ED2783">
        <w:rPr>
          <w:rFonts w:eastAsia="Calibri" w:cstheme="minorHAnsi"/>
          <w:lang w:val="en-GB"/>
        </w:rPr>
        <w:t xml:space="preserve">Commissioner </w:t>
      </w:r>
      <w:r w:rsidR="00F84ED1" w:rsidRPr="00ED2783">
        <w:rPr>
          <w:rFonts w:eastAsia="Calibri" w:cstheme="minorHAnsi"/>
          <w:lang w:val="en-GB"/>
        </w:rPr>
        <w:t>Terry Renegar, Davie County</w:t>
      </w:r>
    </w:p>
    <w:p w:rsidR="00B55EF6" w:rsidRPr="00ED2783" w:rsidRDefault="00B55EF6" w:rsidP="00E32FE8">
      <w:pPr>
        <w:spacing w:after="200"/>
        <w:ind w:left="1440"/>
        <w:contextualSpacing/>
        <w:rPr>
          <w:rFonts w:eastAsia="Calibri" w:cstheme="minorHAnsi"/>
          <w:lang w:val="en-GB"/>
        </w:rPr>
      </w:pPr>
      <w:r w:rsidRPr="00ED2783">
        <w:rPr>
          <w:rFonts w:eastAsia="Calibri" w:cstheme="minorHAnsi"/>
          <w:lang w:val="en-GB"/>
        </w:rPr>
        <w:t>Commissioner Dottie Robinson, Montgomery County</w:t>
      </w:r>
    </w:p>
    <w:p w:rsidR="00B1133A" w:rsidRDefault="00B1133A" w:rsidP="00E32FE8">
      <w:pPr>
        <w:spacing w:after="200"/>
        <w:ind w:left="1440"/>
        <w:contextualSpacing/>
        <w:rPr>
          <w:rFonts w:eastAsia="Calibri" w:cstheme="minorHAnsi"/>
          <w:lang w:val="en-GB"/>
        </w:rPr>
      </w:pPr>
      <w:r w:rsidRPr="00ED2783">
        <w:rPr>
          <w:rFonts w:eastAsia="Calibri" w:cstheme="minorHAnsi"/>
          <w:lang w:val="en-GB"/>
        </w:rPr>
        <w:t>Mayor Carla Strickland, Town of Pleasant Garden</w:t>
      </w:r>
    </w:p>
    <w:p w:rsidR="00ED2783" w:rsidRDefault="00ED2783" w:rsidP="00ED2783">
      <w:pPr>
        <w:spacing w:after="200"/>
        <w:ind w:left="1440"/>
        <w:contextualSpacing/>
        <w:rPr>
          <w:rFonts w:eastAsia="Calibri" w:cstheme="minorHAnsi"/>
          <w:lang w:val="en-GB"/>
        </w:rPr>
      </w:pPr>
      <w:r w:rsidRPr="00ED2783">
        <w:rPr>
          <w:rFonts w:eastAsia="Calibri" w:cstheme="minorHAnsi"/>
          <w:lang w:val="en-GB"/>
        </w:rPr>
        <w:t>Commissioner Van Tucker, Surry County</w:t>
      </w:r>
    </w:p>
    <w:p w:rsidR="00ED2783" w:rsidRPr="00ED2783" w:rsidRDefault="00ED2783" w:rsidP="00ED2783">
      <w:pPr>
        <w:spacing w:after="200"/>
        <w:ind w:left="1440"/>
        <w:contextualSpacing/>
        <w:rPr>
          <w:rFonts w:eastAsia="Calibri" w:cstheme="minorHAnsi"/>
          <w:lang w:val="en-GB"/>
        </w:rPr>
      </w:pPr>
      <w:r w:rsidRPr="00ED2783">
        <w:rPr>
          <w:rFonts w:eastAsia="Calibri" w:cstheme="minorHAnsi"/>
          <w:lang w:val="en-GB"/>
        </w:rPr>
        <w:t>Mayor Larry Ward, Town of Denton</w:t>
      </w:r>
    </w:p>
    <w:p w:rsidR="00ED2783" w:rsidRPr="00ED2783" w:rsidRDefault="00ED2783" w:rsidP="00ED2783">
      <w:pPr>
        <w:spacing w:after="200"/>
        <w:ind w:left="1440"/>
        <w:contextualSpacing/>
        <w:rPr>
          <w:rFonts w:eastAsia="Calibri" w:cstheme="minorHAnsi"/>
          <w:lang w:val="en-GB"/>
        </w:rPr>
      </w:pPr>
    </w:p>
    <w:p w:rsidR="00145F47" w:rsidRPr="006F38D7" w:rsidRDefault="00E9171E" w:rsidP="007F6FC0">
      <w:pPr>
        <w:rPr>
          <w:rFonts w:cstheme="minorHAnsi"/>
          <w:b/>
          <w:bCs/>
          <w:sz w:val="24"/>
          <w:szCs w:val="24"/>
        </w:rPr>
      </w:pPr>
      <w:r w:rsidRPr="006F38D7">
        <w:rPr>
          <w:rFonts w:cstheme="minorHAnsi"/>
          <w:b/>
          <w:bCs/>
          <w:sz w:val="24"/>
          <w:szCs w:val="24"/>
        </w:rPr>
        <w:t xml:space="preserve">Chairman </w:t>
      </w:r>
      <w:r w:rsidR="00B66BF2" w:rsidRPr="006F38D7">
        <w:rPr>
          <w:rFonts w:cstheme="minorHAnsi"/>
          <w:b/>
          <w:bCs/>
          <w:sz w:val="24"/>
          <w:szCs w:val="24"/>
        </w:rPr>
        <w:t>Kevin Austin</w:t>
      </w:r>
      <w:r w:rsidR="00327221" w:rsidRPr="006F38D7">
        <w:rPr>
          <w:rFonts w:cstheme="minorHAnsi"/>
          <w:b/>
          <w:bCs/>
          <w:sz w:val="24"/>
          <w:szCs w:val="24"/>
        </w:rPr>
        <w:t xml:space="preserve"> welcomed the PTRC Executive Committee and called the </w:t>
      </w:r>
      <w:r w:rsidR="00543F48" w:rsidRPr="006F38D7">
        <w:rPr>
          <w:rFonts w:cstheme="minorHAnsi"/>
          <w:b/>
          <w:bCs/>
          <w:sz w:val="24"/>
          <w:szCs w:val="24"/>
        </w:rPr>
        <w:t xml:space="preserve">meeting to order </w:t>
      </w:r>
      <w:r w:rsidR="00543F48" w:rsidRPr="00C70701">
        <w:rPr>
          <w:rFonts w:cstheme="minorHAnsi"/>
          <w:b/>
          <w:bCs/>
          <w:sz w:val="24"/>
          <w:szCs w:val="24"/>
        </w:rPr>
        <w:t xml:space="preserve">at </w:t>
      </w:r>
      <w:r w:rsidR="00B01304" w:rsidRPr="00C70701">
        <w:rPr>
          <w:rFonts w:cstheme="minorHAnsi"/>
          <w:b/>
          <w:bCs/>
          <w:sz w:val="24"/>
          <w:szCs w:val="24"/>
        </w:rPr>
        <w:t>12:</w:t>
      </w:r>
      <w:r w:rsidR="0032799F" w:rsidRPr="00C70701">
        <w:rPr>
          <w:rFonts w:cstheme="minorHAnsi"/>
          <w:b/>
          <w:bCs/>
          <w:sz w:val="24"/>
          <w:szCs w:val="24"/>
        </w:rPr>
        <w:t>0</w:t>
      </w:r>
      <w:r w:rsidR="008E0614" w:rsidRPr="00C70701">
        <w:rPr>
          <w:rFonts w:cstheme="minorHAnsi"/>
          <w:b/>
          <w:bCs/>
          <w:sz w:val="24"/>
          <w:szCs w:val="24"/>
        </w:rPr>
        <w:t>0</w:t>
      </w:r>
      <w:r w:rsidR="00067355" w:rsidRPr="006F38D7">
        <w:rPr>
          <w:rFonts w:cstheme="minorHAnsi"/>
          <w:b/>
          <w:bCs/>
          <w:sz w:val="24"/>
          <w:szCs w:val="24"/>
        </w:rPr>
        <w:t xml:space="preserve"> </w:t>
      </w:r>
      <w:r w:rsidR="00E05AD6" w:rsidRPr="006F38D7">
        <w:rPr>
          <w:rFonts w:cstheme="minorHAnsi"/>
          <w:b/>
          <w:bCs/>
          <w:sz w:val="24"/>
          <w:szCs w:val="24"/>
        </w:rPr>
        <w:t xml:space="preserve">p.m. </w:t>
      </w:r>
      <w:r w:rsidR="00041549" w:rsidRPr="006F38D7">
        <w:rPr>
          <w:rFonts w:cstheme="minorHAnsi"/>
          <w:b/>
          <w:bCs/>
          <w:sz w:val="24"/>
          <w:szCs w:val="24"/>
        </w:rPr>
        <w:t xml:space="preserve">Mr. </w:t>
      </w:r>
      <w:r w:rsidR="003A50A3" w:rsidRPr="006F38D7">
        <w:rPr>
          <w:rFonts w:cstheme="minorHAnsi"/>
          <w:b/>
          <w:bCs/>
          <w:sz w:val="24"/>
          <w:szCs w:val="24"/>
        </w:rPr>
        <w:t xml:space="preserve">Austin </w:t>
      </w:r>
      <w:r w:rsidR="006A5350" w:rsidRPr="006F38D7">
        <w:rPr>
          <w:rFonts w:cstheme="minorHAnsi"/>
          <w:b/>
          <w:bCs/>
          <w:sz w:val="24"/>
          <w:szCs w:val="24"/>
        </w:rPr>
        <w:t>requested a moment of silence and then led the Executive Committee in the Pledge of Allegiance.</w:t>
      </w:r>
      <w:r w:rsidR="00BB7052" w:rsidRPr="006F38D7">
        <w:rPr>
          <w:rFonts w:cstheme="minorHAnsi"/>
          <w:b/>
          <w:bCs/>
          <w:sz w:val="24"/>
          <w:szCs w:val="24"/>
        </w:rPr>
        <w:t xml:space="preserve"> </w:t>
      </w:r>
    </w:p>
    <w:p w:rsidR="0012169C" w:rsidRDefault="0012169C" w:rsidP="00120329">
      <w:pPr>
        <w:pStyle w:val="ListParagraph"/>
        <w:numPr>
          <w:ilvl w:val="0"/>
          <w:numId w:val="3"/>
        </w:numPr>
        <w:rPr>
          <w:rFonts w:cstheme="minorHAnsi"/>
          <w:b/>
          <w:sz w:val="24"/>
          <w:szCs w:val="24"/>
        </w:rPr>
      </w:pPr>
      <w:r w:rsidRPr="0012169C">
        <w:rPr>
          <w:rFonts w:cstheme="minorHAnsi"/>
          <w:b/>
          <w:sz w:val="24"/>
          <w:szCs w:val="24"/>
        </w:rPr>
        <w:t xml:space="preserve">Presentation: </w:t>
      </w:r>
      <w:r>
        <w:rPr>
          <w:rFonts w:cstheme="minorHAnsi"/>
          <w:b/>
          <w:sz w:val="24"/>
          <w:szCs w:val="24"/>
        </w:rPr>
        <w:t xml:space="preserve">PTRC Audit, Mr. </w:t>
      </w:r>
      <w:r w:rsidRPr="0012169C">
        <w:rPr>
          <w:rFonts w:cstheme="minorHAnsi"/>
          <w:b/>
          <w:sz w:val="24"/>
          <w:szCs w:val="24"/>
        </w:rPr>
        <w:t>Daniel Gougherty,</w:t>
      </w:r>
      <w:r w:rsidR="00C70701">
        <w:rPr>
          <w:rFonts w:cstheme="minorHAnsi"/>
          <w:b/>
          <w:sz w:val="24"/>
          <w:szCs w:val="24"/>
        </w:rPr>
        <w:t xml:space="preserve"> </w:t>
      </w:r>
      <w:r w:rsidRPr="0012169C">
        <w:rPr>
          <w:rFonts w:cstheme="minorHAnsi"/>
          <w:b/>
          <w:sz w:val="24"/>
          <w:szCs w:val="24"/>
        </w:rPr>
        <w:t>Cherry Bekaert, LLP</w:t>
      </w:r>
    </w:p>
    <w:p w:rsidR="004E417C" w:rsidRPr="00BF4A92" w:rsidRDefault="004E417C" w:rsidP="004E417C">
      <w:pPr>
        <w:pStyle w:val="ListParagraph"/>
        <w:numPr>
          <w:ilvl w:val="1"/>
          <w:numId w:val="3"/>
        </w:numPr>
        <w:rPr>
          <w:rFonts w:cstheme="minorHAnsi"/>
          <w:sz w:val="24"/>
          <w:szCs w:val="24"/>
        </w:rPr>
      </w:pPr>
      <w:r w:rsidRPr="00BF4A92">
        <w:rPr>
          <w:rFonts w:cstheme="minorHAnsi"/>
          <w:sz w:val="24"/>
          <w:szCs w:val="24"/>
        </w:rPr>
        <w:t xml:space="preserve">Mr. </w:t>
      </w:r>
      <w:r w:rsidR="00C70701" w:rsidRPr="00BF4A92">
        <w:rPr>
          <w:rFonts w:cstheme="minorHAnsi"/>
          <w:sz w:val="24"/>
          <w:szCs w:val="24"/>
        </w:rPr>
        <w:t xml:space="preserve">Daniel </w:t>
      </w:r>
      <w:r w:rsidRPr="00BF4A92">
        <w:rPr>
          <w:rFonts w:cstheme="minorHAnsi"/>
          <w:sz w:val="24"/>
          <w:szCs w:val="24"/>
        </w:rPr>
        <w:t>Gougherty</w:t>
      </w:r>
      <w:r w:rsidR="00C70701" w:rsidRPr="00BF4A92">
        <w:rPr>
          <w:rFonts w:cstheme="minorHAnsi"/>
          <w:sz w:val="24"/>
          <w:szCs w:val="24"/>
        </w:rPr>
        <w:t xml:space="preserve"> with Cherry Bekaert</w:t>
      </w:r>
      <w:r w:rsidRPr="00BF4A92">
        <w:rPr>
          <w:rFonts w:cstheme="minorHAnsi"/>
          <w:sz w:val="24"/>
          <w:szCs w:val="24"/>
        </w:rPr>
        <w:t xml:space="preserve"> </w:t>
      </w:r>
      <w:r w:rsidR="00C70701" w:rsidRPr="00BF4A92">
        <w:rPr>
          <w:rFonts w:cstheme="minorHAnsi"/>
          <w:sz w:val="24"/>
          <w:szCs w:val="24"/>
        </w:rPr>
        <w:t xml:space="preserve">stated that the audit began in April and was completed at the </w:t>
      </w:r>
      <w:r w:rsidR="008B157A" w:rsidRPr="00BF4A92">
        <w:rPr>
          <w:rFonts w:cstheme="minorHAnsi"/>
          <w:sz w:val="24"/>
          <w:szCs w:val="24"/>
        </w:rPr>
        <w:t xml:space="preserve">beginning of October. </w:t>
      </w:r>
    </w:p>
    <w:p w:rsidR="004E417C" w:rsidRDefault="004E417C" w:rsidP="004E417C">
      <w:pPr>
        <w:pStyle w:val="ListParagraph"/>
        <w:numPr>
          <w:ilvl w:val="1"/>
          <w:numId w:val="3"/>
        </w:numPr>
        <w:rPr>
          <w:rFonts w:cstheme="minorHAnsi"/>
          <w:sz w:val="24"/>
          <w:szCs w:val="24"/>
        </w:rPr>
      </w:pPr>
      <w:r w:rsidRPr="00BF4A92">
        <w:rPr>
          <w:rFonts w:cstheme="minorHAnsi"/>
          <w:sz w:val="24"/>
          <w:szCs w:val="24"/>
        </w:rPr>
        <w:t>Key highlights</w:t>
      </w:r>
      <w:r w:rsidR="00C70701" w:rsidRPr="00BF4A92">
        <w:rPr>
          <w:rFonts w:cstheme="minorHAnsi"/>
          <w:sz w:val="24"/>
          <w:szCs w:val="24"/>
        </w:rPr>
        <w:t xml:space="preserve"> of </w:t>
      </w:r>
      <w:r w:rsidR="00BF4A92" w:rsidRPr="00BF4A92">
        <w:rPr>
          <w:rFonts w:cstheme="minorHAnsi"/>
          <w:sz w:val="24"/>
          <w:szCs w:val="24"/>
        </w:rPr>
        <w:t xml:space="preserve">PTRC’s audit include unmodified opinions regarding financial statements, financial reporting and Federal and State single audit. This is the highest opinion that can be given to an organization. As far as Internal Controls, no significant deficiencies or material weaknesses were found. The major programs in the single audit were Aging Cluster, HOME, and Section 8. </w:t>
      </w:r>
      <w:r w:rsidR="00BF4A92">
        <w:rPr>
          <w:rFonts w:cstheme="minorHAnsi"/>
          <w:sz w:val="24"/>
          <w:szCs w:val="24"/>
        </w:rPr>
        <w:t>There were no significant policy changes or journal entries.</w:t>
      </w:r>
    </w:p>
    <w:p w:rsidR="00BF4A92" w:rsidRPr="00BF4A92" w:rsidRDefault="00BF4A92" w:rsidP="004E417C">
      <w:pPr>
        <w:pStyle w:val="ListParagraph"/>
        <w:numPr>
          <w:ilvl w:val="1"/>
          <w:numId w:val="3"/>
        </w:numPr>
        <w:rPr>
          <w:rFonts w:cstheme="minorHAnsi"/>
          <w:sz w:val="24"/>
          <w:szCs w:val="24"/>
        </w:rPr>
      </w:pPr>
      <w:r>
        <w:rPr>
          <w:rFonts w:cstheme="minorHAnsi"/>
          <w:sz w:val="24"/>
          <w:szCs w:val="24"/>
        </w:rPr>
        <w:t>There was one non</w:t>
      </w:r>
      <w:r w:rsidR="00036B4A">
        <w:rPr>
          <w:rFonts w:cstheme="minorHAnsi"/>
          <w:sz w:val="24"/>
          <w:szCs w:val="24"/>
        </w:rPr>
        <w:t xml:space="preserve">-material, </w:t>
      </w:r>
      <w:r>
        <w:rPr>
          <w:rFonts w:cstheme="minorHAnsi"/>
          <w:sz w:val="24"/>
          <w:szCs w:val="24"/>
        </w:rPr>
        <w:t>non</w:t>
      </w:r>
      <w:r w:rsidR="00036B4A">
        <w:rPr>
          <w:rFonts w:cstheme="minorHAnsi"/>
          <w:sz w:val="24"/>
          <w:szCs w:val="24"/>
        </w:rPr>
        <w:t>-</w:t>
      </w:r>
      <w:r>
        <w:rPr>
          <w:rFonts w:cstheme="minorHAnsi"/>
          <w:sz w:val="24"/>
          <w:szCs w:val="24"/>
        </w:rPr>
        <w:t xml:space="preserve">compliance audit finding related to the Section 8 waitlist. There is a waitlist process that must be followed for Section 8. Supporting documentation that the process was followed was not available for two waitlist clients. The new software that the program was using did not allow you to go back in time to look at waitlist participants. </w:t>
      </w:r>
      <w:r w:rsidR="007D6963">
        <w:rPr>
          <w:rFonts w:cstheme="minorHAnsi"/>
          <w:sz w:val="24"/>
          <w:szCs w:val="24"/>
        </w:rPr>
        <w:t xml:space="preserve">Mr. Dolge added that certain priorities can move you to the top of the list like being homeless or disabled. </w:t>
      </w:r>
      <w:r w:rsidR="00D5693B">
        <w:rPr>
          <w:rFonts w:cstheme="minorHAnsi"/>
          <w:sz w:val="24"/>
          <w:szCs w:val="24"/>
        </w:rPr>
        <w:t xml:space="preserve">We didn’t realize that the new software we used would not allow us to go back in time. We are working on finding a program that will make that possible in the future but in the meantime we are making hard copies of everything necessary. </w:t>
      </w:r>
    </w:p>
    <w:p w:rsidR="008B157A" w:rsidRDefault="00D5693B" w:rsidP="004E417C">
      <w:pPr>
        <w:pStyle w:val="ListParagraph"/>
        <w:numPr>
          <w:ilvl w:val="1"/>
          <w:numId w:val="3"/>
        </w:numPr>
        <w:rPr>
          <w:rFonts w:cstheme="minorHAnsi"/>
          <w:sz w:val="24"/>
          <w:szCs w:val="24"/>
        </w:rPr>
      </w:pPr>
      <w:r w:rsidRPr="00D5693B">
        <w:rPr>
          <w:rFonts w:cstheme="minorHAnsi"/>
          <w:sz w:val="24"/>
          <w:szCs w:val="24"/>
        </w:rPr>
        <w:t xml:space="preserve">Internal controls for the audit include identifying significant cycles with no concerns on the key controls. We also test journal entries and mine for any unusual transactions. We also send out an IT questionnaire to look at high level IT controls. A single audit is conducted to look at monitoring procedures. No issues were noted and we deemed administrative controls as properly and effectively managed. </w:t>
      </w:r>
    </w:p>
    <w:p w:rsidR="00D5693B" w:rsidRPr="00D5693B" w:rsidRDefault="00D5693B" w:rsidP="004E417C">
      <w:pPr>
        <w:pStyle w:val="ListParagraph"/>
        <w:numPr>
          <w:ilvl w:val="1"/>
          <w:numId w:val="3"/>
        </w:numPr>
        <w:rPr>
          <w:rFonts w:cstheme="minorHAnsi"/>
          <w:sz w:val="24"/>
          <w:szCs w:val="24"/>
        </w:rPr>
      </w:pPr>
      <w:r>
        <w:rPr>
          <w:rFonts w:cstheme="minorHAnsi"/>
          <w:sz w:val="24"/>
          <w:szCs w:val="24"/>
        </w:rPr>
        <w:t xml:space="preserve">Significant audit areas include receivables and revenues, accounts payable and expenditures, and payroll. </w:t>
      </w:r>
      <w:r w:rsidR="00684ADF">
        <w:rPr>
          <w:rFonts w:cstheme="minorHAnsi"/>
          <w:sz w:val="24"/>
          <w:szCs w:val="24"/>
        </w:rPr>
        <w:t xml:space="preserve">These were tested substantially through confirmation, analytics and test of details. </w:t>
      </w:r>
    </w:p>
    <w:p w:rsidR="004E417C" w:rsidRDefault="00684ADF" w:rsidP="004E417C">
      <w:pPr>
        <w:pStyle w:val="ListParagraph"/>
        <w:numPr>
          <w:ilvl w:val="1"/>
          <w:numId w:val="3"/>
        </w:numPr>
        <w:rPr>
          <w:rFonts w:cstheme="minorHAnsi"/>
          <w:sz w:val="24"/>
          <w:szCs w:val="24"/>
        </w:rPr>
      </w:pPr>
      <w:r w:rsidRPr="00684ADF">
        <w:rPr>
          <w:rFonts w:cstheme="minorHAnsi"/>
          <w:sz w:val="24"/>
          <w:szCs w:val="24"/>
        </w:rPr>
        <w:t>As far as financial results, revenues increased t</w:t>
      </w:r>
      <w:r w:rsidR="009F42D7">
        <w:rPr>
          <w:rFonts w:cstheme="minorHAnsi"/>
          <w:sz w:val="24"/>
          <w:szCs w:val="24"/>
        </w:rPr>
        <w:t>o $32,</w:t>
      </w:r>
      <w:r w:rsidRPr="00684ADF">
        <w:rPr>
          <w:rFonts w:cstheme="minorHAnsi"/>
          <w:sz w:val="24"/>
          <w:szCs w:val="24"/>
        </w:rPr>
        <w:t xml:space="preserve">628 in 2020 versus $29,282 in 2019. That increase was a result of WFD Finish Line grant, Criminal Justice and Housing grants. </w:t>
      </w:r>
    </w:p>
    <w:p w:rsidR="00684ADF" w:rsidRPr="00684ADF" w:rsidRDefault="00684ADF" w:rsidP="004E417C">
      <w:pPr>
        <w:pStyle w:val="ListParagraph"/>
        <w:numPr>
          <w:ilvl w:val="1"/>
          <w:numId w:val="3"/>
        </w:numPr>
        <w:rPr>
          <w:rFonts w:cstheme="minorHAnsi"/>
          <w:sz w:val="24"/>
          <w:szCs w:val="24"/>
        </w:rPr>
      </w:pPr>
      <w:r>
        <w:rPr>
          <w:rFonts w:cstheme="minorHAnsi"/>
          <w:sz w:val="24"/>
          <w:szCs w:val="24"/>
        </w:rPr>
        <w:t>PTRC also saw an increase in expenses</w:t>
      </w:r>
      <w:r w:rsidR="00B01992">
        <w:rPr>
          <w:rFonts w:cstheme="minorHAnsi"/>
          <w:sz w:val="24"/>
          <w:szCs w:val="24"/>
        </w:rPr>
        <w:t xml:space="preserve"> due to increases in Health and Human Services, Housing and Workforce Development. </w:t>
      </w:r>
    </w:p>
    <w:p w:rsidR="00F30254" w:rsidRPr="00B01992" w:rsidRDefault="00F30254" w:rsidP="004E417C">
      <w:pPr>
        <w:pStyle w:val="ListParagraph"/>
        <w:numPr>
          <w:ilvl w:val="1"/>
          <w:numId w:val="3"/>
        </w:numPr>
        <w:rPr>
          <w:rFonts w:cstheme="minorHAnsi"/>
          <w:sz w:val="24"/>
          <w:szCs w:val="24"/>
        </w:rPr>
      </w:pPr>
      <w:r w:rsidRPr="00B01992">
        <w:rPr>
          <w:rFonts w:cstheme="minorHAnsi"/>
          <w:sz w:val="24"/>
          <w:szCs w:val="24"/>
        </w:rPr>
        <w:t xml:space="preserve">The net position </w:t>
      </w:r>
      <w:r w:rsidR="003128C6" w:rsidRPr="00B01992">
        <w:rPr>
          <w:rFonts w:cstheme="minorHAnsi"/>
          <w:sz w:val="24"/>
          <w:szCs w:val="24"/>
        </w:rPr>
        <w:t xml:space="preserve">change </w:t>
      </w:r>
      <w:r w:rsidR="00B01992" w:rsidRPr="00B01992">
        <w:rPr>
          <w:rFonts w:cstheme="minorHAnsi"/>
          <w:sz w:val="24"/>
          <w:szCs w:val="24"/>
        </w:rPr>
        <w:t xml:space="preserve">from FY 2019 is almost $800,000 as opposed to last year where PTRC broke even. This is due to additional funding received and fee for service grants. Most Council of Governments struggle to keep unrestricted funds. PTRC is positioned positively. </w:t>
      </w:r>
    </w:p>
    <w:p w:rsidR="00F30254" w:rsidRPr="00B01992" w:rsidRDefault="00B01992" w:rsidP="004E417C">
      <w:pPr>
        <w:pStyle w:val="ListParagraph"/>
        <w:numPr>
          <w:ilvl w:val="1"/>
          <w:numId w:val="3"/>
        </w:numPr>
        <w:rPr>
          <w:rFonts w:cstheme="minorHAnsi"/>
          <w:sz w:val="24"/>
          <w:szCs w:val="24"/>
        </w:rPr>
      </w:pPr>
      <w:r w:rsidRPr="00B01992">
        <w:rPr>
          <w:rFonts w:cstheme="minorHAnsi"/>
          <w:sz w:val="24"/>
          <w:szCs w:val="24"/>
        </w:rPr>
        <w:t>PTRC saw a fund balance change of almost $1.3</w:t>
      </w:r>
      <w:r w:rsidR="009F42D7">
        <w:rPr>
          <w:rFonts w:cstheme="minorHAnsi"/>
          <w:sz w:val="24"/>
          <w:szCs w:val="24"/>
        </w:rPr>
        <w:t xml:space="preserve"> </w:t>
      </w:r>
      <w:r w:rsidRPr="00B01992">
        <w:rPr>
          <w:rFonts w:cstheme="minorHAnsi"/>
          <w:sz w:val="24"/>
          <w:szCs w:val="24"/>
        </w:rPr>
        <w:t xml:space="preserve">million related to grant projects and local projects. </w:t>
      </w:r>
    </w:p>
    <w:p w:rsidR="00F30254" w:rsidRPr="00B01992" w:rsidRDefault="00B01992" w:rsidP="00B01992">
      <w:pPr>
        <w:pStyle w:val="ListParagraph"/>
        <w:numPr>
          <w:ilvl w:val="1"/>
          <w:numId w:val="3"/>
        </w:numPr>
        <w:rPr>
          <w:rFonts w:cstheme="minorHAnsi"/>
          <w:sz w:val="24"/>
          <w:szCs w:val="24"/>
        </w:rPr>
      </w:pPr>
      <w:r w:rsidRPr="00B01992">
        <w:rPr>
          <w:rFonts w:cstheme="minorHAnsi"/>
          <w:sz w:val="24"/>
          <w:szCs w:val="24"/>
        </w:rPr>
        <w:t>In summary, clean opinions were found on a</w:t>
      </w:r>
      <w:r w:rsidR="00036B4A">
        <w:rPr>
          <w:rFonts w:cstheme="minorHAnsi"/>
          <w:sz w:val="24"/>
          <w:szCs w:val="24"/>
        </w:rPr>
        <w:t xml:space="preserve">ll four opinions. PTRC staff completed all journal entries and the auditors observed </w:t>
      </w:r>
      <w:r w:rsidRPr="00B01992">
        <w:rPr>
          <w:rFonts w:cstheme="minorHAnsi"/>
          <w:sz w:val="24"/>
          <w:szCs w:val="24"/>
        </w:rPr>
        <w:t xml:space="preserve">good internal controls and full cooperation. The </w:t>
      </w:r>
      <w:r w:rsidR="00036B4A">
        <w:rPr>
          <w:rFonts w:cstheme="minorHAnsi"/>
          <w:sz w:val="24"/>
          <w:szCs w:val="24"/>
        </w:rPr>
        <w:t>non-material</w:t>
      </w:r>
      <w:r w:rsidRPr="00B01992">
        <w:rPr>
          <w:rFonts w:cstheme="minorHAnsi"/>
          <w:sz w:val="24"/>
          <w:szCs w:val="24"/>
        </w:rPr>
        <w:t xml:space="preserve"> finding was not significant.  An all virtual audit </w:t>
      </w:r>
      <w:r w:rsidR="00F30254" w:rsidRPr="00B01992">
        <w:rPr>
          <w:rFonts w:cstheme="minorHAnsi"/>
          <w:sz w:val="24"/>
          <w:szCs w:val="24"/>
        </w:rPr>
        <w:t xml:space="preserve">was challenging but Jarrod and his team responded well. </w:t>
      </w:r>
    </w:p>
    <w:p w:rsidR="00F30254" w:rsidRPr="00B01992" w:rsidRDefault="00B01992" w:rsidP="00B01992">
      <w:pPr>
        <w:pStyle w:val="ListParagraph"/>
        <w:numPr>
          <w:ilvl w:val="1"/>
          <w:numId w:val="3"/>
        </w:numPr>
        <w:rPr>
          <w:rFonts w:cstheme="minorHAnsi"/>
          <w:sz w:val="24"/>
          <w:szCs w:val="24"/>
        </w:rPr>
      </w:pPr>
      <w:r w:rsidRPr="00B01992">
        <w:rPr>
          <w:rFonts w:cstheme="minorHAnsi"/>
          <w:sz w:val="24"/>
          <w:szCs w:val="24"/>
        </w:rPr>
        <w:t xml:space="preserve">Mr. </w:t>
      </w:r>
      <w:r w:rsidR="00F30254" w:rsidRPr="00B01992">
        <w:rPr>
          <w:rFonts w:cstheme="minorHAnsi"/>
          <w:sz w:val="24"/>
          <w:szCs w:val="24"/>
        </w:rPr>
        <w:t xml:space="preserve">Kevin </w:t>
      </w:r>
      <w:r w:rsidRPr="00B01992">
        <w:rPr>
          <w:rFonts w:cstheme="minorHAnsi"/>
          <w:sz w:val="24"/>
          <w:szCs w:val="24"/>
        </w:rPr>
        <w:t xml:space="preserve">Austin </w:t>
      </w:r>
      <w:r>
        <w:rPr>
          <w:rFonts w:cstheme="minorHAnsi"/>
          <w:sz w:val="24"/>
          <w:szCs w:val="24"/>
        </w:rPr>
        <w:t>stated that the</w:t>
      </w:r>
      <w:r w:rsidRPr="00B01992">
        <w:rPr>
          <w:rFonts w:cstheme="minorHAnsi"/>
          <w:sz w:val="24"/>
          <w:szCs w:val="24"/>
        </w:rPr>
        <w:t xml:space="preserve"> Audit Committee reviewed this information at an earlier meeting. </w:t>
      </w:r>
      <w:r>
        <w:rPr>
          <w:rFonts w:cstheme="minorHAnsi"/>
          <w:sz w:val="24"/>
          <w:szCs w:val="24"/>
        </w:rPr>
        <w:t xml:space="preserve">He </w:t>
      </w:r>
      <w:r w:rsidRPr="00B01992">
        <w:rPr>
          <w:rFonts w:cstheme="minorHAnsi"/>
          <w:sz w:val="24"/>
          <w:szCs w:val="24"/>
        </w:rPr>
        <w:t xml:space="preserve">commended Mr. </w:t>
      </w:r>
      <w:r w:rsidR="00F30254" w:rsidRPr="00B01992">
        <w:rPr>
          <w:rFonts w:cstheme="minorHAnsi"/>
          <w:sz w:val="24"/>
          <w:szCs w:val="24"/>
        </w:rPr>
        <w:t xml:space="preserve">Jarrod </w:t>
      </w:r>
      <w:r w:rsidRPr="00B01992">
        <w:rPr>
          <w:rFonts w:cstheme="minorHAnsi"/>
          <w:sz w:val="24"/>
          <w:szCs w:val="24"/>
        </w:rPr>
        <w:t xml:space="preserve">Hand </w:t>
      </w:r>
      <w:r w:rsidR="00F30254" w:rsidRPr="00B01992">
        <w:rPr>
          <w:rFonts w:cstheme="minorHAnsi"/>
          <w:sz w:val="24"/>
          <w:szCs w:val="24"/>
        </w:rPr>
        <w:t xml:space="preserve">on his first audit as Finance Director. </w:t>
      </w:r>
    </w:p>
    <w:p w:rsidR="00AD24D1" w:rsidRPr="00B01992" w:rsidRDefault="00B01992" w:rsidP="004E417C">
      <w:pPr>
        <w:pStyle w:val="ListParagraph"/>
        <w:numPr>
          <w:ilvl w:val="1"/>
          <w:numId w:val="3"/>
        </w:numPr>
        <w:rPr>
          <w:rFonts w:cstheme="minorHAnsi"/>
          <w:sz w:val="24"/>
          <w:szCs w:val="24"/>
        </w:rPr>
      </w:pPr>
      <w:r w:rsidRPr="00B01992">
        <w:rPr>
          <w:rFonts w:cstheme="minorHAnsi"/>
          <w:sz w:val="24"/>
          <w:szCs w:val="24"/>
        </w:rPr>
        <w:t xml:space="preserve">Mr. Dolge added that Cherry Berkaert did a great job as promised. Due to COVID-19 it had to be done remotely. He gives credit to the auditor and PTRC Team for meeting the original reporting date. </w:t>
      </w:r>
    </w:p>
    <w:p w:rsidR="00AD24D1" w:rsidRPr="00B01992" w:rsidRDefault="00B01992" w:rsidP="004E417C">
      <w:pPr>
        <w:pStyle w:val="ListParagraph"/>
        <w:numPr>
          <w:ilvl w:val="1"/>
          <w:numId w:val="3"/>
        </w:numPr>
        <w:rPr>
          <w:rFonts w:cstheme="minorHAnsi"/>
          <w:sz w:val="24"/>
          <w:szCs w:val="24"/>
        </w:rPr>
      </w:pPr>
      <w:r w:rsidRPr="00B01992">
        <w:rPr>
          <w:rFonts w:cstheme="minorHAnsi"/>
          <w:sz w:val="24"/>
          <w:szCs w:val="24"/>
        </w:rPr>
        <w:t xml:space="preserve">Mr. </w:t>
      </w:r>
      <w:r w:rsidR="00AD24D1" w:rsidRPr="00B01992">
        <w:rPr>
          <w:rFonts w:cstheme="minorHAnsi"/>
          <w:sz w:val="24"/>
          <w:szCs w:val="24"/>
        </w:rPr>
        <w:t xml:space="preserve">John Larson stated he was impressed by </w:t>
      </w:r>
      <w:r w:rsidRPr="00B01992">
        <w:rPr>
          <w:rFonts w:cstheme="minorHAnsi"/>
          <w:sz w:val="24"/>
          <w:szCs w:val="24"/>
        </w:rPr>
        <w:t>the</w:t>
      </w:r>
      <w:r w:rsidR="00AD24D1" w:rsidRPr="00B01992">
        <w:rPr>
          <w:rFonts w:cstheme="minorHAnsi"/>
          <w:sz w:val="24"/>
          <w:szCs w:val="24"/>
        </w:rPr>
        <w:t xml:space="preserve"> staf</w:t>
      </w:r>
      <w:r w:rsidRPr="00B01992">
        <w:rPr>
          <w:rFonts w:cstheme="minorHAnsi"/>
          <w:sz w:val="24"/>
          <w:szCs w:val="24"/>
        </w:rPr>
        <w:t>f</w:t>
      </w:r>
      <w:r w:rsidR="00AD24D1" w:rsidRPr="00B01992">
        <w:rPr>
          <w:rFonts w:cstheme="minorHAnsi"/>
          <w:sz w:val="24"/>
          <w:szCs w:val="24"/>
        </w:rPr>
        <w:t xml:space="preserve"> and professional job from auditors. </w:t>
      </w:r>
      <w:r w:rsidRPr="00B01992">
        <w:rPr>
          <w:rFonts w:cstheme="minorHAnsi"/>
          <w:sz w:val="24"/>
          <w:szCs w:val="24"/>
        </w:rPr>
        <w:t>He’s g</w:t>
      </w:r>
      <w:r w:rsidR="00AD24D1" w:rsidRPr="00B01992">
        <w:rPr>
          <w:rFonts w:cstheme="minorHAnsi"/>
          <w:sz w:val="24"/>
          <w:szCs w:val="24"/>
        </w:rPr>
        <w:t>lad to hear</w:t>
      </w:r>
      <w:r w:rsidRPr="00B01992">
        <w:rPr>
          <w:rFonts w:cstheme="minorHAnsi"/>
          <w:sz w:val="24"/>
          <w:szCs w:val="24"/>
        </w:rPr>
        <w:t xml:space="preserve"> that PTRC is</w:t>
      </w:r>
      <w:r w:rsidR="00AD24D1" w:rsidRPr="00B01992">
        <w:rPr>
          <w:rFonts w:cstheme="minorHAnsi"/>
          <w:sz w:val="24"/>
          <w:szCs w:val="24"/>
        </w:rPr>
        <w:t xml:space="preserve"> in such good </w:t>
      </w:r>
      <w:r w:rsidRPr="00B01992">
        <w:rPr>
          <w:rFonts w:cstheme="minorHAnsi"/>
          <w:sz w:val="24"/>
          <w:szCs w:val="24"/>
        </w:rPr>
        <w:t>s</w:t>
      </w:r>
      <w:r w:rsidR="00AD24D1" w:rsidRPr="00B01992">
        <w:rPr>
          <w:rFonts w:cstheme="minorHAnsi"/>
          <w:sz w:val="24"/>
          <w:szCs w:val="24"/>
        </w:rPr>
        <w:t xml:space="preserve">tanding. </w:t>
      </w:r>
    </w:p>
    <w:p w:rsidR="00AD24D1" w:rsidRPr="00B01992" w:rsidRDefault="00B01992" w:rsidP="004E417C">
      <w:pPr>
        <w:pStyle w:val="ListParagraph"/>
        <w:numPr>
          <w:ilvl w:val="1"/>
          <w:numId w:val="3"/>
        </w:numPr>
        <w:rPr>
          <w:rFonts w:cstheme="minorHAnsi"/>
          <w:sz w:val="24"/>
          <w:szCs w:val="24"/>
        </w:rPr>
      </w:pPr>
      <w:r w:rsidRPr="00B01992">
        <w:rPr>
          <w:rFonts w:cstheme="minorHAnsi"/>
          <w:sz w:val="24"/>
          <w:szCs w:val="24"/>
        </w:rPr>
        <w:t xml:space="preserve">Mr. </w:t>
      </w:r>
      <w:r w:rsidR="00AD24D1" w:rsidRPr="00B01992">
        <w:rPr>
          <w:rFonts w:cstheme="minorHAnsi"/>
          <w:sz w:val="24"/>
          <w:szCs w:val="24"/>
        </w:rPr>
        <w:t>Fleming</w:t>
      </w:r>
      <w:r w:rsidRPr="00B01992">
        <w:rPr>
          <w:rFonts w:cstheme="minorHAnsi"/>
          <w:sz w:val="24"/>
          <w:szCs w:val="24"/>
        </w:rPr>
        <w:t xml:space="preserve"> El-Amin asked if the waitlist problem has been corrected. Mr. Hand stated that going forward we will pull the list manually and keep an electronic version to show exactly who is on the list and when. That should cover us going forward. If we switch to a new software we’ll make sure we have the correct feature for documenting this. </w:t>
      </w:r>
    </w:p>
    <w:p w:rsidR="0012169C" w:rsidRPr="0012169C" w:rsidRDefault="0012169C" w:rsidP="0012169C">
      <w:pPr>
        <w:pStyle w:val="ListParagraph"/>
        <w:ind w:left="360"/>
        <w:rPr>
          <w:rFonts w:cstheme="minorHAnsi"/>
          <w:b/>
          <w:sz w:val="24"/>
          <w:szCs w:val="24"/>
        </w:rPr>
      </w:pPr>
    </w:p>
    <w:p w:rsidR="00EF6C96" w:rsidRPr="006F38D7" w:rsidRDefault="00EF6C96" w:rsidP="00EF6C96">
      <w:pPr>
        <w:pStyle w:val="ListParagraph"/>
        <w:numPr>
          <w:ilvl w:val="0"/>
          <w:numId w:val="3"/>
        </w:numPr>
        <w:rPr>
          <w:rFonts w:cstheme="minorHAnsi"/>
          <w:b/>
          <w:sz w:val="24"/>
          <w:szCs w:val="24"/>
        </w:rPr>
      </w:pPr>
      <w:r w:rsidRPr="006F38D7">
        <w:rPr>
          <w:rFonts w:cstheme="minorHAnsi"/>
          <w:b/>
          <w:sz w:val="24"/>
          <w:szCs w:val="24"/>
        </w:rPr>
        <w:t xml:space="preserve">Action Item: Request for approval </w:t>
      </w:r>
      <w:r w:rsidR="009B0A42" w:rsidRPr="006F38D7">
        <w:rPr>
          <w:rFonts w:cstheme="minorHAnsi"/>
          <w:b/>
          <w:sz w:val="24"/>
          <w:szCs w:val="24"/>
        </w:rPr>
        <w:t>of the</w:t>
      </w:r>
      <w:r w:rsidR="00351D81" w:rsidRPr="006F38D7">
        <w:rPr>
          <w:rFonts w:cstheme="minorHAnsi"/>
          <w:b/>
          <w:sz w:val="24"/>
          <w:szCs w:val="24"/>
        </w:rPr>
        <w:t xml:space="preserve"> </w:t>
      </w:r>
      <w:r w:rsidR="00791110">
        <w:rPr>
          <w:rFonts w:cstheme="minorHAnsi"/>
          <w:b/>
          <w:sz w:val="24"/>
          <w:szCs w:val="24"/>
        </w:rPr>
        <w:t>October 7</w:t>
      </w:r>
      <w:r w:rsidR="00497E48" w:rsidRPr="006F38D7">
        <w:rPr>
          <w:rFonts w:cstheme="minorHAnsi"/>
          <w:b/>
          <w:sz w:val="24"/>
          <w:szCs w:val="24"/>
        </w:rPr>
        <w:t>, 2020</w:t>
      </w:r>
      <w:r w:rsidRPr="006F38D7">
        <w:rPr>
          <w:rFonts w:cstheme="minorHAnsi"/>
          <w:b/>
          <w:sz w:val="24"/>
          <w:szCs w:val="24"/>
        </w:rPr>
        <w:t xml:space="preserve"> PTRC Executive Committee minutes, </w:t>
      </w:r>
      <w:r w:rsidR="00610059" w:rsidRPr="006F38D7">
        <w:rPr>
          <w:rFonts w:cstheme="minorHAnsi"/>
          <w:b/>
          <w:sz w:val="24"/>
          <w:szCs w:val="24"/>
        </w:rPr>
        <w:t>Kevin Austin</w:t>
      </w:r>
      <w:r w:rsidRPr="006F38D7">
        <w:rPr>
          <w:rFonts w:cstheme="minorHAnsi"/>
          <w:b/>
          <w:sz w:val="24"/>
          <w:szCs w:val="24"/>
        </w:rPr>
        <w:t>, PTRC Chairman</w:t>
      </w:r>
    </w:p>
    <w:p w:rsidR="00C847BA" w:rsidRPr="006F38D7" w:rsidRDefault="00C847BA" w:rsidP="00C847BA">
      <w:pPr>
        <w:pStyle w:val="ListParagraph"/>
        <w:spacing w:after="200" w:line="276" w:lineRule="auto"/>
        <w:ind w:left="540"/>
        <w:rPr>
          <w:rFonts w:cstheme="minorHAnsi"/>
          <w:sz w:val="24"/>
          <w:szCs w:val="24"/>
        </w:rPr>
      </w:pPr>
    </w:p>
    <w:p w:rsidR="00156010" w:rsidRPr="006F38D7" w:rsidRDefault="00CA5E12" w:rsidP="00791110">
      <w:pPr>
        <w:pStyle w:val="ListParagraph"/>
        <w:numPr>
          <w:ilvl w:val="0"/>
          <w:numId w:val="3"/>
        </w:numPr>
        <w:spacing w:after="0" w:line="240" w:lineRule="auto"/>
        <w:rPr>
          <w:rFonts w:cstheme="minorHAnsi"/>
          <w:sz w:val="24"/>
          <w:szCs w:val="24"/>
        </w:rPr>
      </w:pPr>
      <w:r w:rsidRPr="006F38D7">
        <w:rPr>
          <w:rFonts w:cstheme="minorHAnsi"/>
          <w:b/>
          <w:sz w:val="24"/>
          <w:szCs w:val="24"/>
        </w:rPr>
        <w:t xml:space="preserve">Action Item: </w:t>
      </w:r>
      <w:r w:rsidR="00791110" w:rsidRPr="00791110">
        <w:rPr>
          <w:rFonts w:cstheme="minorHAnsi"/>
          <w:b/>
          <w:sz w:val="24"/>
          <w:szCs w:val="24"/>
        </w:rPr>
        <w:t>Request for authorization to apply for $49,636 in continuation funding from the City of Winston-Salem’s Community Agency Funding</w:t>
      </w:r>
      <w:r w:rsidR="006F7B4A" w:rsidRPr="006F38D7">
        <w:rPr>
          <w:rFonts w:cstheme="minorHAnsi"/>
          <w:b/>
          <w:sz w:val="24"/>
          <w:szCs w:val="24"/>
        </w:rPr>
        <w:t xml:space="preserve">, </w:t>
      </w:r>
      <w:r w:rsidR="00791110">
        <w:rPr>
          <w:rFonts w:cstheme="minorHAnsi"/>
          <w:b/>
          <w:sz w:val="24"/>
          <w:szCs w:val="24"/>
        </w:rPr>
        <w:t>Mr. Matthew Dolge, Executive Director</w:t>
      </w:r>
    </w:p>
    <w:p w:rsidR="00791110" w:rsidRPr="00791110" w:rsidRDefault="00AD24D1" w:rsidP="00791110">
      <w:pPr>
        <w:pStyle w:val="ListParagraph"/>
        <w:numPr>
          <w:ilvl w:val="1"/>
          <w:numId w:val="3"/>
        </w:numPr>
        <w:spacing w:after="200" w:line="240" w:lineRule="auto"/>
        <w:rPr>
          <w:rFonts w:cstheme="minorHAnsi"/>
          <w:sz w:val="24"/>
          <w:szCs w:val="24"/>
        </w:rPr>
      </w:pPr>
      <w:r>
        <w:rPr>
          <w:rFonts w:cstheme="minorHAnsi"/>
          <w:sz w:val="24"/>
          <w:szCs w:val="24"/>
        </w:rPr>
        <w:t>Mr. Matthew Dolge</w:t>
      </w:r>
      <w:r w:rsidR="00B01992">
        <w:rPr>
          <w:rFonts w:cstheme="minorHAnsi"/>
          <w:sz w:val="24"/>
          <w:szCs w:val="24"/>
        </w:rPr>
        <w:t xml:space="preserve"> stated that</w:t>
      </w:r>
      <w:r>
        <w:rPr>
          <w:rFonts w:cstheme="minorHAnsi"/>
          <w:sz w:val="24"/>
          <w:szCs w:val="24"/>
        </w:rPr>
        <w:t xml:space="preserve"> </w:t>
      </w:r>
      <w:r w:rsidR="00B01992">
        <w:rPr>
          <w:rFonts w:cstheme="minorHAnsi"/>
          <w:sz w:val="24"/>
          <w:szCs w:val="24"/>
        </w:rPr>
        <w:t>t</w:t>
      </w:r>
      <w:r w:rsidR="00791110" w:rsidRPr="00791110">
        <w:rPr>
          <w:rFonts w:cstheme="minorHAnsi"/>
          <w:sz w:val="24"/>
          <w:szCs w:val="24"/>
        </w:rPr>
        <w:t>he Criminal Justice Department requests authorization to apply for $49,636 in continuation funding from the City of Winston-Salem to support staff/services of the “Project Reentry” program.   Since 2003, “Project Reentry” has provided pre-release programming for inmates in Forsyth Correctional Center and post-release services for individuals returning to the City of Winston-Salem after incarceration.</w:t>
      </w:r>
    </w:p>
    <w:p w:rsidR="00A17325" w:rsidRDefault="00791110" w:rsidP="00791110">
      <w:pPr>
        <w:pStyle w:val="ListParagraph"/>
        <w:numPr>
          <w:ilvl w:val="1"/>
          <w:numId w:val="3"/>
        </w:numPr>
        <w:spacing w:after="200" w:line="240" w:lineRule="auto"/>
        <w:rPr>
          <w:rFonts w:cstheme="minorHAnsi"/>
          <w:sz w:val="24"/>
          <w:szCs w:val="24"/>
        </w:rPr>
      </w:pPr>
      <w:r w:rsidRPr="00791110">
        <w:rPr>
          <w:rFonts w:cstheme="minorHAnsi"/>
          <w:sz w:val="24"/>
          <w:szCs w:val="24"/>
        </w:rPr>
        <w:t>The Request for Funding Proposal (RFP) for FY 2021/22 is due November 20, 2020.</w:t>
      </w:r>
    </w:p>
    <w:p w:rsidR="00791110" w:rsidRPr="0079069A" w:rsidRDefault="00791110" w:rsidP="00791110">
      <w:pPr>
        <w:pStyle w:val="ListParagraph"/>
        <w:numPr>
          <w:ilvl w:val="1"/>
          <w:numId w:val="3"/>
        </w:numPr>
        <w:spacing w:after="200" w:line="240" w:lineRule="auto"/>
        <w:rPr>
          <w:rFonts w:cstheme="minorHAnsi"/>
          <w:sz w:val="24"/>
          <w:szCs w:val="24"/>
        </w:rPr>
      </w:pPr>
      <w:r w:rsidRPr="0079069A">
        <w:rPr>
          <w:rFonts w:cstheme="minorHAnsi"/>
          <w:sz w:val="24"/>
          <w:szCs w:val="24"/>
        </w:rPr>
        <w:t>Request for authorization to apply for $49,636 in continuation funding from the City of Winston-Salem’s Community Agency Funding</w:t>
      </w:r>
      <w:r w:rsidR="0079069A">
        <w:rPr>
          <w:rFonts w:cstheme="minorHAnsi"/>
          <w:sz w:val="24"/>
          <w:szCs w:val="24"/>
        </w:rPr>
        <w:t>.</w:t>
      </w:r>
    </w:p>
    <w:p w:rsidR="00791110" w:rsidRPr="006F38D7" w:rsidRDefault="00791110" w:rsidP="00791110">
      <w:pPr>
        <w:pStyle w:val="ListParagraph"/>
        <w:spacing w:after="200" w:line="240" w:lineRule="auto"/>
        <w:ind w:left="540"/>
        <w:rPr>
          <w:rFonts w:cstheme="minorHAnsi"/>
          <w:sz w:val="24"/>
          <w:szCs w:val="24"/>
        </w:rPr>
      </w:pPr>
    </w:p>
    <w:p w:rsidR="00B35E98" w:rsidRPr="006F38D7" w:rsidRDefault="00CD04AC" w:rsidP="00791110">
      <w:pPr>
        <w:pStyle w:val="ListParagraph"/>
        <w:numPr>
          <w:ilvl w:val="0"/>
          <w:numId w:val="3"/>
        </w:numPr>
        <w:spacing w:line="240" w:lineRule="auto"/>
        <w:rPr>
          <w:rFonts w:cstheme="minorHAnsi"/>
          <w:sz w:val="24"/>
          <w:szCs w:val="24"/>
        </w:rPr>
      </w:pPr>
      <w:r w:rsidRPr="006F38D7">
        <w:rPr>
          <w:rFonts w:cstheme="minorHAnsi"/>
          <w:b/>
          <w:sz w:val="24"/>
          <w:szCs w:val="24"/>
        </w:rPr>
        <w:t>Action Item:</w:t>
      </w:r>
      <w:r w:rsidR="00BD6926" w:rsidRPr="006F38D7">
        <w:rPr>
          <w:rFonts w:cstheme="minorHAnsi"/>
          <w:b/>
          <w:sz w:val="24"/>
          <w:szCs w:val="24"/>
        </w:rPr>
        <w:t xml:space="preserve"> </w:t>
      </w:r>
      <w:r w:rsidR="00791110" w:rsidRPr="00791110">
        <w:rPr>
          <w:rFonts w:cstheme="minorHAnsi"/>
          <w:b/>
          <w:sz w:val="24"/>
          <w:szCs w:val="24"/>
        </w:rPr>
        <w:t>Request for authorization to apply for and accept $150,000 in renewal funding from the NC Department of Public Safety-Rehabilitative Programs and Services</w:t>
      </w:r>
      <w:r w:rsidR="00791110">
        <w:rPr>
          <w:rFonts w:cstheme="minorHAnsi"/>
          <w:b/>
          <w:sz w:val="24"/>
          <w:szCs w:val="24"/>
        </w:rPr>
        <w:t>,</w:t>
      </w:r>
      <w:r w:rsidR="00791110" w:rsidRPr="00791110">
        <w:t xml:space="preserve"> </w:t>
      </w:r>
      <w:r w:rsidR="00791110" w:rsidRPr="00791110">
        <w:rPr>
          <w:rFonts w:cstheme="minorHAnsi"/>
          <w:b/>
          <w:sz w:val="24"/>
          <w:szCs w:val="24"/>
        </w:rPr>
        <w:t>Mr. Matthew Dolge, Executive Director</w:t>
      </w:r>
    </w:p>
    <w:p w:rsidR="00791110" w:rsidRPr="00791110" w:rsidRDefault="00791110" w:rsidP="00791110">
      <w:pPr>
        <w:pStyle w:val="ListParagraph"/>
        <w:numPr>
          <w:ilvl w:val="1"/>
          <w:numId w:val="3"/>
        </w:numPr>
        <w:spacing w:line="240" w:lineRule="auto"/>
        <w:rPr>
          <w:rFonts w:cstheme="minorHAnsi"/>
          <w:sz w:val="24"/>
          <w:szCs w:val="24"/>
        </w:rPr>
      </w:pPr>
      <w:r w:rsidRPr="00791110">
        <w:rPr>
          <w:rFonts w:cstheme="minorHAnsi"/>
          <w:sz w:val="24"/>
          <w:szCs w:val="24"/>
        </w:rPr>
        <w:t>The Criminal Justice Department requests authorization to apply for $150,000 in renewal funding from the NC Department of Public Safety-Rehabilitative Programs and Services to support ongoing staff/programming of the Forsyth County Local Reentry Council.   Since 2017, the Council has provided services to and advocacy for justice-involved individuals in Forsyth County.</w:t>
      </w:r>
    </w:p>
    <w:p w:rsidR="00791110" w:rsidRPr="00791110" w:rsidRDefault="00791110" w:rsidP="00791110">
      <w:pPr>
        <w:pStyle w:val="ListParagraph"/>
        <w:numPr>
          <w:ilvl w:val="1"/>
          <w:numId w:val="3"/>
        </w:numPr>
        <w:spacing w:line="240" w:lineRule="auto"/>
        <w:rPr>
          <w:rFonts w:cstheme="minorHAnsi"/>
          <w:b/>
          <w:sz w:val="24"/>
          <w:szCs w:val="24"/>
        </w:rPr>
      </w:pPr>
      <w:r w:rsidRPr="00791110">
        <w:rPr>
          <w:rFonts w:cstheme="minorHAnsi"/>
          <w:sz w:val="24"/>
          <w:szCs w:val="24"/>
        </w:rPr>
        <w:t>The current contract is renewable effective November 15, 2020.</w:t>
      </w:r>
    </w:p>
    <w:p w:rsidR="00A60A33" w:rsidRPr="0079069A" w:rsidRDefault="00791110" w:rsidP="00791110">
      <w:pPr>
        <w:pStyle w:val="ListParagraph"/>
        <w:numPr>
          <w:ilvl w:val="1"/>
          <w:numId w:val="3"/>
        </w:numPr>
        <w:spacing w:line="240" w:lineRule="auto"/>
        <w:rPr>
          <w:rFonts w:cstheme="minorHAnsi"/>
          <w:sz w:val="24"/>
          <w:szCs w:val="24"/>
        </w:rPr>
      </w:pPr>
      <w:r w:rsidRPr="006F38D7">
        <w:rPr>
          <w:rFonts w:cstheme="minorHAnsi"/>
          <w:b/>
          <w:sz w:val="24"/>
          <w:szCs w:val="24"/>
        </w:rPr>
        <w:t xml:space="preserve"> </w:t>
      </w:r>
      <w:r w:rsidRPr="0079069A">
        <w:rPr>
          <w:rFonts w:cstheme="minorHAnsi"/>
          <w:sz w:val="24"/>
          <w:szCs w:val="24"/>
        </w:rPr>
        <w:t>Request for authorization to apply for and accept $150,000 in renewal funding from the NC Department of Public Safety-Rehabilitative Programs and Services</w:t>
      </w:r>
      <w:r w:rsidR="0079069A">
        <w:rPr>
          <w:rFonts w:cstheme="minorHAnsi"/>
          <w:sz w:val="24"/>
          <w:szCs w:val="24"/>
        </w:rPr>
        <w:t>.</w:t>
      </w:r>
    </w:p>
    <w:p w:rsidR="00791110" w:rsidRPr="00791110" w:rsidRDefault="00791110" w:rsidP="00791110">
      <w:pPr>
        <w:pStyle w:val="ListParagraph"/>
        <w:spacing w:line="240" w:lineRule="auto"/>
        <w:ind w:left="540"/>
        <w:rPr>
          <w:rFonts w:cstheme="minorHAnsi"/>
          <w:sz w:val="24"/>
          <w:szCs w:val="24"/>
        </w:rPr>
      </w:pPr>
    </w:p>
    <w:p w:rsidR="00791110" w:rsidRPr="00791110" w:rsidRDefault="00D91A45" w:rsidP="00791110">
      <w:pPr>
        <w:pStyle w:val="ListParagraph"/>
        <w:numPr>
          <w:ilvl w:val="0"/>
          <w:numId w:val="3"/>
        </w:numPr>
        <w:spacing w:after="200" w:line="240" w:lineRule="auto"/>
        <w:rPr>
          <w:rFonts w:cstheme="minorHAnsi"/>
          <w:b/>
          <w:sz w:val="24"/>
          <w:szCs w:val="24"/>
        </w:rPr>
      </w:pPr>
      <w:r w:rsidRPr="006F38D7">
        <w:rPr>
          <w:rFonts w:cstheme="minorHAnsi"/>
          <w:b/>
          <w:sz w:val="24"/>
          <w:szCs w:val="24"/>
        </w:rPr>
        <w:t xml:space="preserve">Action Item: </w:t>
      </w:r>
      <w:r w:rsidR="00791110" w:rsidRPr="00791110">
        <w:rPr>
          <w:rFonts w:cstheme="minorHAnsi"/>
          <w:b/>
          <w:sz w:val="24"/>
          <w:szCs w:val="24"/>
        </w:rPr>
        <w:t xml:space="preserve">Request </w:t>
      </w:r>
      <w:r w:rsidR="00791110">
        <w:rPr>
          <w:rFonts w:cstheme="minorHAnsi"/>
          <w:b/>
          <w:sz w:val="24"/>
          <w:szCs w:val="24"/>
        </w:rPr>
        <w:t xml:space="preserve">for </w:t>
      </w:r>
      <w:r w:rsidR="00791110" w:rsidRPr="00791110">
        <w:rPr>
          <w:rFonts w:cstheme="minorHAnsi"/>
          <w:b/>
          <w:sz w:val="24"/>
          <w:szCs w:val="24"/>
        </w:rPr>
        <w:t>approval to enter into a $34,000 sole source contract with Brazen Virtual Hiring Event Platform and a $31,000 sole source contract with Burning Glass Technologies and a $10,000 sole source contract with 180 Skills, to respond to Coronavirus workforce and economic impacts within Rockingham County</w:t>
      </w:r>
      <w:r w:rsidR="00791110">
        <w:rPr>
          <w:rFonts w:cstheme="minorHAnsi"/>
          <w:b/>
          <w:sz w:val="24"/>
          <w:szCs w:val="24"/>
        </w:rPr>
        <w:t xml:space="preserve">, Ms. </w:t>
      </w:r>
      <w:r w:rsidR="00791110" w:rsidRPr="00791110">
        <w:rPr>
          <w:rFonts w:cstheme="minorHAnsi"/>
          <w:b/>
          <w:sz w:val="24"/>
          <w:szCs w:val="24"/>
        </w:rPr>
        <w:t>Wendy Walker-Fox, Workforce Development Director</w:t>
      </w:r>
    </w:p>
    <w:p w:rsidR="00791110" w:rsidRPr="00791110" w:rsidRDefault="00791110" w:rsidP="00791110">
      <w:pPr>
        <w:pStyle w:val="ListParagraph"/>
        <w:numPr>
          <w:ilvl w:val="1"/>
          <w:numId w:val="3"/>
        </w:numPr>
        <w:spacing w:after="200" w:line="240" w:lineRule="auto"/>
        <w:rPr>
          <w:rFonts w:cstheme="minorHAnsi"/>
          <w:sz w:val="24"/>
          <w:szCs w:val="24"/>
        </w:rPr>
      </w:pPr>
      <w:r w:rsidRPr="00791110">
        <w:rPr>
          <w:rFonts w:cstheme="minorHAnsi"/>
          <w:sz w:val="24"/>
          <w:szCs w:val="24"/>
        </w:rPr>
        <w:t>NC Legislature approved $4.5 million in CARES Act funding for The Eastern Triad Workforce Initiative (ETWI), for four Piedmont Triad Counties; Alamance, Guilford, Randolph and Rockingham.  The funding is designated for workforce development expenditures related to reversing or mitigating the impact of COVID 19 and must be expended by December 30, 2020.</w:t>
      </w:r>
    </w:p>
    <w:p w:rsidR="00791110" w:rsidRPr="00791110" w:rsidRDefault="00791110" w:rsidP="00791110">
      <w:pPr>
        <w:pStyle w:val="ListParagraph"/>
        <w:numPr>
          <w:ilvl w:val="1"/>
          <w:numId w:val="3"/>
        </w:numPr>
        <w:spacing w:after="200" w:line="240" w:lineRule="auto"/>
        <w:rPr>
          <w:rFonts w:cstheme="minorHAnsi"/>
          <w:sz w:val="24"/>
          <w:szCs w:val="24"/>
        </w:rPr>
      </w:pPr>
      <w:r w:rsidRPr="00791110">
        <w:rPr>
          <w:rFonts w:cstheme="minorHAnsi"/>
          <w:sz w:val="24"/>
          <w:szCs w:val="24"/>
        </w:rPr>
        <w:t xml:space="preserve">Rockingham County was allocated $625,000.  $262,650 will be used to enhance the overall provision of virtual workforce services.  Upgrades to digital infrastructure and supportive services, increased outreach to promote resources, along with the purchase of economic impact data tracking software will result from the funding.     </w:t>
      </w:r>
    </w:p>
    <w:p w:rsidR="00CD26A9" w:rsidRDefault="00791110" w:rsidP="00791110">
      <w:pPr>
        <w:pStyle w:val="ListParagraph"/>
        <w:numPr>
          <w:ilvl w:val="1"/>
          <w:numId w:val="3"/>
        </w:numPr>
        <w:spacing w:after="200" w:line="240" w:lineRule="auto"/>
        <w:rPr>
          <w:rFonts w:cstheme="minorHAnsi"/>
          <w:sz w:val="24"/>
          <w:szCs w:val="24"/>
        </w:rPr>
      </w:pPr>
      <w:r w:rsidRPr="00791110">
        <w:rPr>
          <w:rFonts w:cstheme="minorHAnsi"/>
          <w:sz w:val="24"/>
          <w:szCs w:val="24"/>
        </w:rPr>
        <w:t xml:space="preserve">The CARES Act dollars will allow us an opportunity to leverage Federal Workforce funding to meet the needs of both employers and individuals.  Capital purchases, such as a virtual career fair platform, research software licenses and virtual learning tools will allow us to better serve communities within Rockingham County with mobile options to access services and programs for both job seekers and business.  </w:t>
      </w:r>
    </w:p>
    <w:p w:rsidR="00791110" w:rsidRPr="0079069A" w:rsidRDefault="00791110" w:rsidP="00791110">
      <w:pPr>
        <w:pStyle w:val="ListParagraph"/>
        <w:numPr>
          <w:ilvl w:val="1"/>
          <w:numId w:val="3"/>
        </w:numPr>
        <w:rPr>
          <w:rFonts w:cstheme="minorHAnsi"/>
          <w:b/>
          <w:sz w:val="24"/>
          <w:szCs w:val="24"/>
        </w:rPr>
      </w:pPr>
      <w:r w:rsidRPr="0079069A">
        <w:rPr>
          <w:rFonts w:cstheme="minorHAnsi"/>
          <w:sz w:val="24"/>
          <w:szCs w:val="24"/>
        </w:rPr>
        <w:t>Request for approval to enter into a $34,000 sole source contract with Brazen Virtual Hiring Event Platform and a $31,000 sole source contract with Burning Glass Technologies and a $10,000 sole source contract with 180 Skills, to respond to Coronavirus workforce and economic impacts within Rockingham County</w:t>
      </w:r>
      <w:r w:rsidR="0079069A">
        <w:rPr>
          <w:rFonts w:cstheme="minorHAnsi"/>
          <w:sz w:val="24"/>
          <w:szCs w:val="24"/>
        </w:rPr>
        <w:t>.</w:t>
      </w:r>
    </w:p>
    <w:p w:rsidR="00791110" w:rsidRPr="00791110" w:rsidRDefault="00791110" w:rsidP="00791110">
      <w:pPr>
        <w:pStyle w:val="ListParagraph"/>
        <w:ind w:left="540"/>
        <w:rPr>
          <w:rFonts w:cstheme="minorHAnsi"/>
          <w:b/>
          <w:sz w:val="24"/>
          <w:szCs w:val="24"/>
        </w:rPr>
      </w:pPr>
    </w:p>
    <w:p w:rsidR="00CD26A9" w:rsidRPr="00791110" w:rsidRDefault="00CD26A9" w:rsidP="00791110">
      <w:pPr>
        <w:pStyle w:val="ListParagraph"/>
        <w:numPr>
          <w:ilvl w:val="0"/>
          <w:numId w:val="3"/>
        </w:numPr>
        <w:rPr>
          <w:rFonts w:cstheme="minorHAnsi"/>
          <w:b/>
          <w:sz w:val="24"/>
          <w:szCs w:val="24"/>
        </w:rPr>
      </w:pPr>
      <w:r w:rsidRPr="00791110">
        <w:rPr>
          <w:rFonts w:cstheme="minorHAnsi"/>
          <w:b/>
          <w:sz w:val="24"/>
          <w:szCs w:val="24"/>
        </w:rPr>
        <w:t xml:space="preserve">Action Item: </w:t>
      </w:r>
      <w:r w:rsidR="00791110" w:rsidRPr="00791110">
        <w:rPr>
          <w:rFonts w:cstheme="minorHAnsi"/>
          <w:b/>
          <w:sz w:val="24"/>
          <w:szCs w:val="24"/>
        </w:rPr>
        <w:t>Request authorization to enter into contract with Sylvia W. Coleman, RN, BSN, MPH, CLNC, FAHA to provide contractual consulting services to work collaboratively with the Piedmont Triad Regional Council Area Agency on Aging (PTRC AAA) in developing the business plan and strategies to implement a new community-based initiative designed to improve population health</w:t>
      </w:r>
      <w:r w:rsidR="00791110">
        <w:rPr>
          <w:rFonts w:cstheme="minorHAnsi"/>
          <w:b/>
          <w:sz w:val="24"/>
          <w:szCs w:val="24"/>
        </w:rPr>
        <w:t xml:space="preserve"> in the agency’s service region, Ms. </w:t>
      </w:r>
      <w:r w:rsidR="00791110" w:rsidRPr="00791110">
        <w:rPr>
          <w:rFonts w:cstheme="minorHAnsi"/>
          <w:b/>
          <w:sz w:val="24"/>
          <w:szCs w:val="24"/>
        </w:rPr>
        <w:t>Adrienne Calhoun, Director, Area Agency on Aging</w:t>
      </w:r>
    </w:p>
    <w:p w:rsidR="00791110" w:rsidRDefault="00791110" w:rsidP="00791110">
      <w:pPr>
        <w:pStyle w:val="ListParagraph"/>
        <w:numPr>
          <w:ilvl w:val="1"/>
          <w:numId w:val="3"/>
        </w:numPr>
        <w:rPr>
          <w:rFonts w:cstheme="minorHAnsi"/>
          <w:sz w:val="24"/>
          <w:szCs w:val="24"/>
        </w:rPr>
      </w:pPr>
      <w:r w:rsidRPr="00791110">
        <w:rPr>
          <w:rFonts w:cstheme="minorHAnsi"/>
          <w:sz w:val="24"/>
          <w:szCs w:val="24"/>
        </w:rPr>
        <w:t>Sylvia Coleman is a good match for this contractual position as she has been very active in leading community health improvement initiatives with a history of working successfully across multiple stakeholders to accomplish population-level impact.  She has strong planning and management skills necessary to develop and implement large scale community improvement efforts with careful attention to detail, while at the same time possessing effective leadership skills that inspire confidence through clear communication of vision, thoughtful and measured action, and a results-driven philosophy. Sylvia has experience leveraging analytics and technology that inform care management and care coo</w:t>
      </w:r>
      <w:r>
        <w:rPr>
          <w:rFonts w:cstheme="minorHAnsi"/>
          <w:sz w:val="24"/>
          <w:szCs w:val="24"/>
        </w:rPr>
        <w:t>rdination. In addition, she has:</w:t>
      </w:r>
    </w:p>
    <w:p w:rsidR="00791110" w:rsidRPr="00791110" w:rsidRDefault="00791110" w:rsidP="00791110">
      <w:pPr>
        <w:pStyle w:val="ListParagraph"/>
        <w:numPr>
          <w:ilvl w:val="2"/>
          <w:numId w:val="3"/>
        </w:numPr>
        <w:rPr>
          <w:rFonts w:cstheme="minorHAnsi"/>
          <w:sz w:val="24"/>
          <w:szCs w:val="24"/>
        </w:rPr>
      </w:pPr>
      <w:r w:rsidRPr="00791110">
        <w:rPr>
          <w:rFonts w:cstheme="minorHAnsi"/>
          <w:sz w:val="24"/>
          <w:szCs w:val="24"/>
        </w:rPr>
        <w:t>Experience working with health and human service provider organizations.</w:t>
      </w:r>
    </w:p>
    <w:p w:rsidR="00791110" w:rsidRPr="00791110" w:rsidRDefault="00791110" w:rsidP="00791110">
      <w:pPr>
        <w:pStyle w:val="ListParagraph"/>
        <w:numPr>
          <w:ilvl w:val="2"/>
          <w:numId w:val="3"/>
        </w:numPr>
        <w:rPr>
          <w:rFonts w:cstheme="minorHAnsi"/>
          <w:sz w:val="24"/>
          <w:szCs w:val="24"/>
        </w:rPr>
      </w:pPr>
      <w:r w:rsidRPr="00791110">
        <w:rPr>
          <w:rFonts w:cstheme="minorHAnsi"/>
          <w:sz w:val="24"/>
          <w:szCs w:val="24"/>
        </w:rPr>
        <w:t xml:space="preserve">Experience with initiatives that extend clinical services beyond traditional post-discharge care coordination. </w:t>
      </w:r>
    </w:p>
    <w:p w:rsidR="00791110" w:rsidRDefault="00791110" w:rsidP="00791110">
      <w:pPr>
        <w:pStyle w:val="ListParagraph"/>
        <w:numPr>
          <w:ilvl w:val="2"/>
          <w:numId w:val="3"/>
        </w:numPr>
        <w:rPr>
          <w:rFonts w:cstheme="minorHAnsi"/>
          <w:sz w:val="24"/>
          <w:szCs w:val="24"/>
        </w:rPr>
      </w:pPr>
      <w:r w:rsidRPr="00791110">
        <w:rPr>
          <w:rFonts w:cstheme="minorHAnsi"/>
          <w:sz w:val="24"/>
          <w:szCs w:val="24"/>
        </w:rPr>
        <w:t xml:space="preserve">Experience implementing programs that help to address social determinants of health. </w:t>
      </w:r>
    </w:p>
    <w:p w:rsidR="00791110" w:rsidRPr="00791110" w:rsidRDefault="00791110" w:rsidP="00791110">
      <w:pPr>
        <w:pStyle w:val="ListParagraph"/>
        <w:numPr>
          <w:ilvl w:val="2"/>
          <w:numId w:val="3"/>
        </w:numPr>
        <w:rPr>
          <w:rFonts w:cstheme="minorHAnsi"/>
          <w:sz w:val="24"/>
          <w:szCs w:val="24"/>
        </w:rPr>
      </w:pPr>
      <w:r w:rsidRPr="00791110">
        <w:rPr>
          <w:rFonts w:cstheme="minorHAnsi"/>
          <w:sz w:val="24"/>
          <w:szCs w:val="24"/>
        </w:rPr>
        <w:t xml:space="preserve"> History of significant budget and staff oversight responsibilities. </w:t>
      </w:r>
    </w:p>
    <w:p w:rsidR="00791110" w:rsidRDefault="00791110" w:rsidP="00791110">
      <w:pPr>
        <w:pStyle w:val="ListParagraph"/>
        <w:numPr>
          <w:ilvl w:val="2"/>
          <w:numId w:val="3"/>
        </w:numPr>
        <w:rPr>
          <w:rFonts w:cstheme="minorHAnsi"/>
          <w:sz w:val="24"/>
          <w:szCs w:val="24"/>
        </w:rPr>
      </w:pPr>
      <w:r w:rsidRPr="00791110">
        <w:rPr>
          <w:rFonts w:cstheme="minorHAnsi"/>
          <w:sz w:val="24"/>
          <w:szCs w:val="24"/>
        </w:rPr>
        <w:t>Track record of designing, implementing, and evaluating population-lev</w:t>
      </w:r>
      <w:r>
        <w:rPr>
          <w:rFonts w:cstheme="minorHAnsi"/>
          <w:sz w:val="24"/>
          <w:szCs w:val="24"/>
        </w:rPr>
        <w:t>el health improvement programs.</w:t>
      </w:r>
    </w:p>
    <w:p w:rsidR="00791110" w:rsidRPr="00791110" w:rsidRDefault="00791110" w:rsidP="00791110">
      <w:pPr>
        <w:pStyle w:val="ListParagraph"/>
        <w:numPr>
          <w:ilvl w:val="2"/>
          <w:numId w:val="3"/>
        </w:numPr>
        <w:rPr>
          <w:rFonts w:cstheme="minorHAnsi"/>
          <w:sz w:val="24"/>
          <w:szCs w:val="24"/>
        </w:rPr>
      </w:pPr>
      <w:r w:rsidRPr="00791110">
        <w:rPr>
          <w:rFonts w:cstheme="minorHAnsi"/>
          <w:sz w:val="24"/>
          <w:szCs w:val="24"/>
        </w:rPr>
        <w:t xml:space="preserve">Strong record of building and managing a team while also operating at a high strategic level. </w:t>
      </w:r>
    </w:p>
    <w:p w:rsidR="00C56707" w:rsidRDefault="00791110" w:rsidP="00791110">
      <w:pPr>
        <w:pStyle w:val="ListParagraph"/>
        <w:numPr>
          <w:ilvl w:val="2"/>
          <w:numId w:val="3"/>
        </w:numPr>
        <w:rPr>
          <w:rFonts w:cstheme="minorHAnsi"/>
          <w:sz w:val="24"/>
          <w:szCs w:val="24"/>
        </w:rPr>
      </w:pPr>
      <w:r w:rsidRPr="00791110">
        <w:rPr>
          <w:rFonts w:cstheme="minorHAnsi"/>
          <w:sz w:val="24"/>
          <w:szCs w:val="24"/>
        </w:rPr>
        <w:t>Graduate degree in public health (MPH), nursing (BSN), significant health administ</w:t>
      </w:r>
      <w:r w:rsidR="00961510">
        <w:rPr>
          <w:rFonts w:cstheme="minorHAnsi"/>
          <w:sz w:val="24"/>
          <w:szCs w:val="24"/>
        </w:rPr>
        <w:t xml:space="preserve">ration experience and expertise, </w:t>
      </w:r>
      <w:r w:rsidRPr="00791110">
        <w:rPr>
          <w:rFonts w:cstheme="minorHAnsi"/>
          <w:sz w:val="24"/>
          <w:szCs w:val="24"/>
        </w:rPr>
        <w:t xml:space="preserve">Gerontology Certificate, and </w:t>
      </w:r>
      <w:r w:rsidR="00961510">
        <w:rPr>
          <w:rFonts w:cstheme="minorHAnsi"/>
          <w:sz w:val="24"/>
          <w:szCs w:val="24"/>
        </w:rPr>
        <w:t>c</w:t>
      </w:r>
      <w:r w:rsidRPr="00791110">
        <w:rPr>
          <w:rFonts w:cstheme="minorHAnsi"/>
          <w:sz w:val="24"/>
          <w:szCs w:val="24"/>
        </w:rPr>
        <w:t>ertified as a Legal Nurse Consultant.</w:t>
      </w:r>
    </w:p>
    <w:p w:rsidR="00AD24D1" w:rsidRDefault="004B1C68" w:rsidP="00AD24D1">
      <w:pPr>
        <w:pStyle w:val="ListParagraph"/>
        <w:numPr>
          <w:ilvl w:val="1"/>
          <w:numId w:val="3"/>
        </w:numPr>
        <w:rPr>
          <w:rFonts w:cstheme="minorHAnsi"/>
          <w:sz w:val="24"/>
          <w:szCs w:val="24"/>
        </w:rPr>
      </w:pPr>
      <w:r>
        <w:rPr>
          <w:rFonts w:cstheme="minorHAnsi"/>
          <w:sz w:val="24"/>
          <w:szCs w:val="24"/>
        </w:rPr>
        <w:t xml:space="preserve">Mr. </w:t>
      </w:r>
      <w:r w:rsidR="00AD24D1">
        <w:rPr>
          <w:rFonts w:cstheme="minorHAnsi"/>
          <w:sz w:val="24"/>
          <w:szCs w:val="24"/>
        </w:rPr>
        <w:t>Darrell</w:t>
      </w:r>
      <w:r>
        <w:rPr>
          <w:rFonts w:cstheme="minorHAnsi"/>
          <w:sz w:val="24"/>
          <w:szCs w:val="24"/>
        </w:rPr>
        <w:t xml:space="preserve"> Frye asked the</w:t>
      </w:r>
      <w:r w:rsidR="00AD24D1">
        <w:rPr>
          <w:rFonts w:cstheme="minorHAnsi"/>
          <w:sz w:val="24"/>
          <w:szCs w:val="24"/>
        </w:rPr>
        <w:t xml:space="preserve"> funding source</w:t>
      </w:r>
      <w:r w:rsidR="00AC0799">
        <w:rPr>
          <w:rFonts w:cstheme="minorHAnsi"/>
          <w:sz w:val="24"/>
          <w:szCs w:val="24"/>
        </w:rPr>
        <w:t>.</w:t>
      </w:r>
      <w:r w:rsidR="00AD24D1">
        <w:rPr>
          <w:rFonts w:cstheme="minorHAnsi"/>
          <w:sz w:val="24"/>
          <w:szCs w:val="24"/>
        </w:rPr>
        <w:t xml:space="preserve"> </w:t>
      </w:r>
      <w:r>
        <w:rPr>
          <w:rFonts w:cstheme="minorHAnsi"/>
          <w:sz w:val="24"/>
          <w:szCs w:val="24"/>
        </w:rPr>
        <w:t>Ms. Calhoun stated that the source is u</w:t>
      </w:r>
      <w:r w:rsidR="00AD24D1">
        <w:rPr>
          <w:rFonts w:cstheme="minorHAnsi"/>
          <w:sz w:val="24"/>
          <w:szCs w:val="24"/>
        </w:rPr>
        <w:t xml:space="preserve">nrestricted funds received from </w:t>
      </w:r>
      <w:r>
        <w:rPr>
          <w:rFonts w:cstheme="minorHAnsi"/>
          <w:sz w:val="24"/>
          <w:szCs w:val="24"/>
        </w:rPr>
        <w:t xml:space="preserve">our </w:t>
      </w:r>
      <w:r w:rsidR="00AD24D1">
        <w:rPr>
          <w:rFonts w:cstheme="minorHAnsi"/>
          <w:sz w:val="24"/>
          <w:szCs w:val="24"/>
        </w:rPr>
        <w:t xml:space="preserve">partnership with </w:t>
      </w:r>
      <w:r>
        <w:rPr>
          <w:rFonts w:cstheme="minorHAnsi"/>
          <w:sz w:val="24"/>
          <w:szCs w:val="24"/>
        </w:rPr>
        <w:t xml:space="preserve">Baptist. They have </w:t>
      </w:r>
      <w:r w:rsidR="00AD24D1">
        <w:rPr>
          <w:rFonts w:cstheme="minorHAnsi"/>
          <w:sz w:val="24"/>
          <w:szCs w:val="24"/>
        </w:rPr>
        <w:t>allow</w:t>
      </w:r>
      <w:r>
        <w:rPr>
          <w:rFonts w:cstheme="minorHAnsi"/>
          <w:sz w:val="24"/>
          <w:szCs w:val="24"/>
        </w:rPr>
        <w:t>ed</w:t>
      </w:r>
      <w:r w:rsidR="00AD24D1">
        <w:rPr>
          <w:rFonts w:cstheme="minorHAnsi"/>
          <w:sz w:val="24"/>
          <w:szCs w:val="24"/>
        </w:rPr>
        <w:t xml:space="preserve"> us to use those dollars to contract with her. </w:t>
      </w:r>
    </w:p>
    <w:p w:rsidR="00AF6BCD" w:rsidRDefault="004B1C68" w:rsidP="00AD24D1">
      <w:pPr>
        <w:pStyle w:val="ListParagraph"/>
        <w:numPr>
          <w:ilvl w:val="1"/>
          <w:numId w:val="3"/>
        </w:numPr>
        <w:rPr>
          <w:rFonts w:cstheme="minorHAnsi"/>
          <w:sz w:val="24"/>
          <w:szCs w:val="24"/>
        </w:rPr>
      </w:pPr>
      <w:r>
        <w:rPr>
          <w:rFonts w:cstheme="minorHAnsi"/>
          <w:sz w:val="24"/>
          <w:szCs w:val="24"/>
        </w:rPr>
        <w:t xml:space="preserve">Mr. </w:t>
      </w:r>
      <w:r w:rsidR="00AF6BCD">
        <w:rPr>
          <w:rFonts w:cstheme="minorHAnsi"/>
          <w:sz w:val="24"/>
          <w:szCs w:val="24"/>
        </w:rPr>
        <w:t>John Larson</w:t>
      </w:r>
      <w:r>
        <w:rPr>
          <w:rFonts w:cstheme="minorHAnsi"/>
          <w:sz w:val="24"/>
          <w:szCs w:val="24"/>
        </w:rPr>
        <w:t xml:space="preserve"> asked if this contract is open ended. Ms. Calhoun stated that in February we will review and determine if we need more time. Mr. Larson followed up by asking if there were any other partners. Ms. Calhoun stated that they are in conversations with Humana and will communicate to our community based organizations. Referrals will also be received from the health systems. </w:t>
      </w:r>
    </w:p>
    <w:p w:rsidR="00AF6BCD" w:rsidRDefault="004B1C68" w:rsidP="00AD24D1">
      <w:pPr>
        <w:pStyle w:val="ListParagraph"/>
        <w:numPr>
          <w:ilvl w:val="1"/>
          <w:numId w:val="3"/>
        </w:numPr>
        <w:rPr>
          <w:rFonts w:cstheme="minorHAnsi"/>
          <w:sz w:val="24"/>
          <w:szCs w:val="24"/>
        </w:rPr>
      </w:pPr>
      <w:r>
        <w:rPr>
          <w:rFonts w:cstheme="minorHAnsi"/>
          <w:sz w:val="24"/>
          <w:szCs w:val="24"/>
        </w:rPr>
        <w:t>Mr. Flem</w:t>
      </w:r>
      <w:r w:rsidR="00AF6BCD">
        <w:rPr>
          <w:rFonts w:cstheme="minorHAnsi"/>
          <w:sz w:val="24"/>
          <w:szCs w:val="24"/>
        </w:rPr>
        <w:t>ing</w:t>
      </w:r>
      <w:r>
        <w:rPr>
          <w:rFonts w:cstheme="minorHAnsi"/>
          <w:sz w:val="24"/>
          <w:szCs w:val="24"/>
        </w:rPr>
        <w:t xml:space="preserve"> El-Amin asked the number served. Ms. Calhoun answered that it will start with 400 but the numbers can potentially be huge.</w:t>
      </w:r>
    </w:p>
    <w:p w:rsidR="0013117C" w:rsidRPr="0079069A" w:rsidRDefault="004B1C68" w:rsidP="004B1C68">
      <w:pPr>
        <w:pStyle w:val="ListParagraph"/>
        <w:numPr>
          <w:ilvl w:val="1"/>
          <w:numId w:val="3"/>
        </w:numPr>
        <w:rPr>
          <w:rFonts w:cstheme="minorHAnsi"/>
          <w:sz w:val="24"/>
          <w:szCs w:val="24"/>
        </w:rPr>
      </w:pPr>
      <w:r w:rsidRPr="0079069A">
        <w:rPr>
          <w:rFonts w:cstheme="minorHAnsi"/>
          <w:sz w:val="24"/>
          <w:szCs w:val="24"/>
        </w:rPr>
        <w:t>Request authorization to enter into contract with Sylvia W. Coleman, RN, BSN, MPH, CLNC, FAHA to provide contractual consulting services to work collaboratively with the Piedmont Triad Regional Council Area Agency on Aging (PTRC AAA) in developing the business plan and strategies to implement a new community-based initiative designed to improve population healt</w:t>
      </w:r>
      <w:r w:rsidR="00724003" w:rsidRPr="0079069A">
        <w:rPr>
          <w:rFonts w:cstheme="minorHAnsi"/>
          <w:sz w:val="24"/>
          <w:szCs w:val="24"/>
        </w:rPr>
        <w:t xml:space="preserve">h in the agency’s service region. </w:t>
      </w:r>
    </w:p>
    <w:p w:rsidR="008E0614" w:rsidRPr="008E0614" w:rsidRDefault="008E0614" w:rsidP="008E0614">
      <w:pPr>
        <w:pStyle w:val="ListParagraph"/>
        <w:ind w:left="540"/>
        <w:rPr>
          <w:rFonts w:cstheme="minorHAnsi"/>
          <w:sz w:val="24"/>
          <w:szCs w:val="24"/>
        </w:rPr>
      </w:pPr>
    </w:p>
    <w:p w:rsidR="00477F9B" w:rsidRDefault="006C0E4C" w:rsidP="00791110">
      <w:pPr>
        <w:pStyle w:val="ListParagraph"/>
        <w:numPr>
          <w:ilvl w:val="0"/>
          <w:numId w:val="3"/>
        </w:numPr>
        <w:rPr>
          <w:rFonts w:cstheme="minorHAnsi"/>
          <w:b/>
          <w:sz w:val="24"/>
          <w:szCs w:val="24"/>
        </w:rPr>
      </w:pPr>
      <w:r>
        <w:rPr>
          <w:rFonts w:cstheme="minorHAnsi"/>
          <w:b/>
          <w:sz w:val="24"/>
          <w:szCs w:val="24"/>
        </w:rPr>
        <w:t xml:space="preserve">Action item: </w:t>
      </w:r>
      <w:r w:rsidR="00791110" w:rsidRPr="00791110">
        <w:rPr>
          <w:rFonts w:cstheme="minorHAnsi"/>
          <w:b/>
          <w:sz w:val="24"/>
          <w:szCs w:val="24"/>
        </w:rPr>
        <w:t>Approval to request and receive a new 3 year planning grant</w:t>
      </w:r>
      <w:r w:rsidR="00791110">
        <w:rPr>
          <w:rFonts w:cstheme="minorHAnsi"/>
          <w:b/>
          <w:sz w:val="24"/>
          <w:szCs w:val="24"/>
        </w:rPr>
        <w:t xml:space="preserve">, Mr. </w:t>
      </w:r>
      <w:r w:rsidR="00791110" w:rsidRPr="00791110">
        <w:rPr>
          <w:rFonts w:cstheme="minorHAnsi"/>
          <w:b/>
          <w:sz w:val="24"/>
          <w:szCs w:val="24"/>
        </w:rPr>
        <w:t>Jesse Day, Regional Planning Director</w:t>
      </w:r>
    </w:p>
    <w:p w:rsidR="00791110" w:rsidRPr="0012169C" w:rsidRDefault="00791110" w:rsidP="00791110">
      <w:pPr>
        <w:pStyle w:val="ListParagraph"/>
        <w:numPr>
          <w:ilvl w:val="1"/>
          <w:numId w:val="3"/>
        </w:numPr>
        <w:rPr>
          <w:rFonts w:cstheme="minorHAnsi"/>
          <w:sz w:val="24"/>
          <w:szCs w:val="24"/>
        </w:rPr>
      </w:pPr>
      <w:r w:rsidRPr="0012169C">
        <w:rPr>
          <w:rFonts w:cstheme="minorHAnsi"/>
          <w:sz w:val="24"/>
          <w:szCs w:val="24"/>
        </w:rPr>
        <w:t>The Atlanta Regional Office of the Economic Development Administration (EDA) has invited the Piedmont Triad Regional Development Corporation to submit an Application for FY 2021 Federal Assistance for a three-year Partnership Planning Investment in the amount of $210,000. The estimated match for the Economic Development District is 50% and based on the PCI in Montgomery County. A non-federal match of $210,000 is required and will be included in a match commitment letter to be submitted with our renewal application on or before November 13, 2020</w:t>
      </w:r>
      <w:r w:rsidR="0012169C" w:rsidRPr="0012169C">
        <w:rPr>
          <w:rFonts w:cstheme="minorHAnsi"/>
          <w:sz w:val="24"/>
          <w:szCs w:val="24"/>
        </w:rPr>
        <w:t>.</w:t>
      </w:r>
    </w:p>
    <w:p w:rsidR="00791110" w:rsidRPr="0012169C" w:rsidRDefault="00791110" w:rsidP="0012169C">
      <w:pPr>
        <w:pStyle w:val="ListParagraph"/>
        <w:numPr>
          <w:ilvl w:val="1"/>
          <w:numId w:val="3"/>
        </w:numPr>
        <w:rPr>
          <w:rFonts w:cstheme="minorHAnsi"/>
          <w:sz w:val="24"/>
          <w:szCs w:val="24"/>
        </w:rPr>
      </w:pPr>
      <w:r w:rsidRPr="0012169C">
        <w:rPr>
          <w:rFonts w:cstheme="minorHAnsi"/>
          <w:sz w:val="24"/>
          <w:szCs w:val="24"/>
        </w:rPr>
        <w:t>Applications will be submitted through grants.gov by using the following link:</w:t>
      </w:r>
    </w:p>
    <w:p w:rsidR="00791110" w:rsidRPr="0012169C" w:rsidRDefault="006B4E03" w:rsidP="0012169C">
      <w:pPr>
        <w:pStyle w:val="ListParagraph"/>
        <w:ind w:left="540"/>
        <w:rPr>
          <w:rFonts w:cstheme="minorHAnsi"/>
          <w:sz w:val="24"/>
          <w:szCs w:val="24"/>
        </w:rPr>
      </w:pPr>
      <w:hyperlink r:id="rId12" w:history="1">
        <w:r w:rsidR="0012169C" w:rsidRPr="0012169C">
          <w:rPr>
            <w:rStyle w:val="Hyperlink"/>
            <w:rFonts w:cstheme="minorHAnsi"/>
            <w:sz w:val="24"/>
            <w:szCs w:val="24"/>
          </w:rPr>
          <w:t>https://www.grants.gov/web/grants/view-opportunity.html?oppId=328424</w:t>
        </w:r>
      </w:hyperlink>
      <w:r w:rsidR="0012169C" w:rsidRPr="0012169C">
        <w:rPr>
          <w:rFonts w:cstheme="minorHAnsi"/>
          <w:sz w:val="24"/>
          <w:szCs w:val="24"/>
        </w:rPr>
        <w:t xml:space="preserve"> . </w:t>
      </w:r>
      <w:r w:rsidR="00791110" w:rsidRPr="0012169C">
        <w:rPr>
          <w:rFonts w:cstheme="minorHAnsi"/>
          <w:sz w:val="24"/>
          <w:szCs w:val="24"/>
        </w:rPr>
        <w:t xml:space="preserve">The CFDA Number is 11.302 and the FFO Number is EDA-ATL-PL-ATRO-2021-2006608. </w:t>
      </w:r>
    </w:p>
    <w:p w:rsidR="00791110" w:rsidRPr="0012169C" w:rsidRDefault="00791110" w:rsidP="0012169C">
      <w:pPr>
        <w:pStyle w:val="ListParagraph"/>
        <w:numPr>
          <w:ilvl w:val="1"/>
          <w:numId w:val="3"/>
        </w:numPr>
        <w:rPr>
          <w:rFonts w:cstheme="minorHAnsi"/>
          <w:sz w:val="24"/>
          <w:szCs w:val="24"/>
        </w:rPr>
      </w:pPr>
      <w:r w:rsidRPr="0012169C">
        <w:rPr>
          <w:rFonts w:cstheme="minorHAnsi"/>
          <w:sz w:val="24"/>
          <w:szCs w:val="24"/>
        </w:rPr>
        <w:t>We look forward to renewing this base level funding for the Economic Development District activities.  During the 3 year period, a new CEDS will need to be updated.  The CARES RLF will continue to be operated and offered to businesses in our region and we look forward to supporting economic recovery and resiliency efforts in the near term with CARES Act support, with an eye toward long range economic development planning.</w:t>
      </w:r>
    </w:p>
    <w:p w:rsidR="00791110" w:rsidRDefault="00791110" w:rsidP="0012169C">
      <w:pPr>
        <w:pStyle w:val="ListParagraph"/>
        <w:numPr>
          <w:ilvl w:val="1"/>
          <w:numId w:val="3"/>
        </w:numPr>
        <w:rPr>
          <w:rFonts w:cstheme="minorHAnsi"/>
          <w:sz w:val="24"/>
          <w:szCs w:val="24"/>
        </w:rPr>
      </w:pPr>
      <w:r w:rsidRPr="0012169C">
        <w:rPr>
          <w:rFonts w:cstheme="minorHAnsi"/>
          <w:sz w:val="24"/>
          <w:szCs w:val="24"/>
        </w:rPr>
        <w:t>Approval to request and receive a new 3 year planning grant.  The amount will be $210,000 for the 3 year period with 50% matching funds required totaling $210,000.  The source of matching funds will likely be a combination of PTRC membership dues, local technical assistance projects and other grant or contract sources.</w:t>
      </w:r>
    </w:p>
    <w:p w:rsidR="006C0E4C" w:rsidRDefault="006C0E4C" w:rsidP="006C0E4C">
      <w:pPr>
        <w:pStyle w:val="ListParagraph"/>
        <w:spacing w:line="252" w:lineRule="auto"/>
        <w:ind w:left="540"/>
        <w:rPr>
          <w:rFonts w:cstheme="minorHAnsi"/>
        </w:rPr>
      </w:pPr>
    </w:p>
    <w:p w:rsidR="006C0E4C" w:rsidRPr="0012169C" w:rsidRDefault="006C0E4C" w:rsidP="0012169C">
      <w:pPr>
        <w:pStyle w:val="ListParagraph"/>
        <w:numPr>
          <w:ilvl w:val="0"/>
          <w:numId w:val="3"/>
        </w:numPr>
        <w:spacing w:line="252" w:lineRule="auto"/>
        <w:rPr>
          <w:rFonts w:cstheme="minorHAnsi"/>
          <w:b/>
        </w:rPr>
      </w:pPr>
      <w:r w:rsidRPr="008E0614">
        <w:rPr>
          <w:rFonts w:cstheme="minorHAnsi"/>
          <w:b/>
          <w:sz w:val="24"/>
          <w:szCs w:val="24"/>
        </w:rPr>
        <w:t xml:space="preserve">Action Item: </w:t>
      </w:r>
      <w:r w:rsidR="0012169C">
        <w:rPr>
          <w:rFonts w:cstheme="minorHAnsi"/>
          <w:b/>
          <w:sz w:val="24"/>
          <w:szCs w:val="24"/>
        </w:rPr>
        <w:t>R</w:t>
      </w:r>
      <w:r w:rsidR="0012169C" w:rsidRPr="0012169C">
        <w:rPr>
          <w:rFonts w:cstheme="minorHAnsi"/>
          <w:b/>
          <w:sz w:val="24"/>
          <w:szCs w:val="24"/>
        </w:rPr>
        <w:t>equests</w:t>
      </w:r>
      <w:r w:rsidR="0012169C">
        <w:rPr>
          <w:rFonts w:cstheme="minorHAnsi"/>
          <w:b/>
          <w:sz w:val="24"/>
          <w:szCs w:val="24"/>
        </w:rPr>
        <w:t xml:space="preserve"> for</w:t>
      </w:r>
      <w:r w:rsidR="0012169C" w:rsidRPr="0012169C">
        <w:rPr>
          <w:rFonts w:cstheme="minorHAnsi"/>
          <w:b/>
          <w:sz w:val="24"/>
          <w:szCs w:val="24"/>
        </w:rPr>
        <w:t xml:space="preserve"> authorization to accept the 2020 205(j)</w:t>
      </w:r>
      <w:r w:rsidR="00036B4A">
        <w:rPr>
          <w:rFonts w:cstheme="minorHAnsi"/>
          <w:b/>
          <w:sz w:val="24"/>
          <w:szCs w:val="24"/>
        </w:rPr>
        <w:t xml:space="preserve"> grant award of $19,457 to map s</w:t>
      </w:r>
      <w:r w:rsidR="0012169C" w:rsidRPr="0012169C">
        <w:rPr>
          <w:rFonts w:cstheme="minorHAnsi"/>
          <w:b/>
          <w:sz w:val="24"/>
          <w:szCs w:val="24"/>
        </w:rPr>
        <w:t>tormwater infra</w:t>
      </w:r>
      <w:r w:rsidR="0012169C">
        <w:rPr>
          <w:rFonts w:cstheme="minorHAnsi"/>
          <w:b/>
          <w:sz w:val="24"/>
          <w:szCs w:val="24"/>
        </w:rPr>
        <w:t xml:space="preserve">structure in the Town of Denton, Mr. </w:t>
      </w:r>
      <w:r w:rsidR="0012169C" w:rsidRPr="0012169C">
        <w:rPr>
          <w:rFonts w:cstheme="minorHAnsi"/>
          <w:b/>
          <w:sz w:val="24"/>
          <w:szCs w:val="24"/>
        </w:rPr>
        <w:t>Jesse Day, Regional Planning Director</w:t>
      </w:r>
    </w:p>
    <w:p w:rsidR="0012169C" w:rsidRPr="0012169C" w:rsidRDefault="0012169C" w:rsidP="0012169C">
      <w:pPr>
        <w:pStyle w:val="ListParagraph"/>
        <w:numPr>
          <w:ilvl w:val="1"/>
          <w:numId w:val="3"/>
        </w:numPr>
        <w:spacing w:line="252" w:lineRule="auto"/>
        <w:rPr>
          <w:rFonts w:cstheme="minorHAnsi"/>
        </w:rPr>
      </w:pPr>
      <w:r w:rsidRPr="0012169C">
        <w:rPr>
          <w:rFonts w:cstheme="minorHAnsi"/>
        </w:rPr>
        <w:t>In September of this year, the PTRC Executive Committee voted to permit the PTRC Planning Department to apply for two water quality planning grants from the NC Division of Water Resources’ 205(j) gr</w:t>
      </w:r>
      <w:r w:rsidR="00036B4A">
        <w:rPr>
          <w:rFonts w:cstheme="minorHAnsi"/>
        </w:rPr>
        <w:t>ant program. The PTRC’s Denton stormwater i</w:t>
      </w:r>
      <w:r w:rsidRPr="0012169C">
        <w:rPr>
          <w:rFonts w:cstheme="minorHAnsi"/>
        </w:rPr>
        <w:t xml:space="preserve">nventory project was selected for funding and will receive a $19,457 award to support this effort. The project will inventory existing stormwater and drainage systems in order to assist with capital management and improvements, as well as identify maintenance needs and opportunities for water quality improvements. The proposed project will partly support two full-time staff and a part-time planning intern for 18 months. </w:t>
      </w:r>
    </w:p>
    <w:p w:rsidR="0012169C" w:rsidRPr="0012169C" w:rsidRDefault="0012169C" w:rsidP="0012169C">
      <w:pPr>
        <w:pStyle w:val="ListParagraph"/>
        <w:numPr>
          <w:ilvl w:val="1"/>
          <w:numId w:val="3"/>
        </w:numPr>
        <w:spacing w:line="252" w:lineRule="auto"/>
        <w:rPr>
          <w:rFonts w:cstheme="minorHAnsi"/>
        </w:rPr>
      </w:pPr>
      <w:r w:rsidRPr="0012169C">
        <w:rPr>
          <w:rFonts w:cstheme="minorHAnsi"/>
        </w:rPr>
        <w:t>As a reminder, the 205(j) grant program will only reimburse up to 10% of indirect expenses. The remaining difference will be used as matching funds. Below is additional information about the award, project partners, and match requirements.</w:t>
      </w:r>
    </w:p>
    <w:p w:rsidR="0012169C" w:rsidRPr="0012169C" w:rsidRDefault="0012169C" w:rsidP="0012169C">
      <w:pPr>
        <w:pStyle w:val="ListParagraph"/>
        <w:numPr>
          <w:ilvl w:val="2"/>
          <w:numId w:val="3"/>
        </w:numPr>
        <w:spacing w:line="252" w:lineRule="auto"/>
        <w:rPr>
          <w:rFonts w:cstheme="minorHAnsi"/>
        </w:rPr>
      </w:pPr>
      <w:r w:rsidRPr="0012169C">
        <w:rPr>
          <w:rFonts w:cstheme="minorHAnsi"/>
        </w:rPr>
        <w:t>Total Award: $19,457</w:t>
      </w:r>
    </w:p>
    <w:p w:rsidR="0012169C" w:rsidRPr="0012169C" w:rsidRDefault="0012169C" w:rsidP="0012169C">
      <w:pPr>
        <w:pStyle w:val="ListParagraph"/>
        <w:numPr>
          <w:ilvl w:val="2"/>
          <w:numId w:val="3"/>
        </w:numPr>
        <w:spacing w:line="252" w:lineRule="auto"/>
        <w:rPr>
          <w:rFonts w:cstheme="minorHAnsi"/>
        </w:rPr>
      </w:pPr>
      <w:r w:rsidRPr="0012169C">
        <w:rPr>
          <w:rFonts w:cstheme="minorHAnsi"/>
        </w:rPr>
        <w:t>PTRC Cost Share (portion of indirect): $3,887</w:t>
      </w:r>
    </w:p>
    <w:p w:rsidR="00AF6BCD" w:rsidRPr="004B1C68" w:rsidRDefault="0012169C" w:rsidP="004B1C68">
      <w:pPr>
        <w:pStyle w:val="ListParagraph"/>
        <w:numPr>
          <w:ilvl w:val="2"/>
          <w:numId w:val="3"/>
        </w:numPr>
        <w:spacing w:line="252" w:lineRule="auto"/>
        <w:rPr>
          <w:rFonts w:cstheme="minorHAnsi"/>
        </w:rPr>
      </w:pPr>
      <w:r w:rsidRPr="0012169C">
        <w:rPr>
          <w:rFonts w:cstheme="minorHAnsi"/>
        </w:rPr>
        <w:t>Town of Denton In-Kind Match: $938</w:t>
      </w:r>
    </w:p>
    <w:p w:rsidR="0012169C" w:rsidRPr="00724003" w:rsidRDefault="0012169C" w:rsidP="0012169C">
      <w:pPr>
        <w:pStyle w:val="ListParagraph"/>
        <w:numPr>
          <w:ilvl w:val="1"/>
          <w:numId w:val="3"/>
        </w:numPr>
        <w:spacing w:line="252" w:lineRule="auto"/>
        <w:rPr>
          <w:rFonts w:cstheme="minorHAnsi"/>
        </w:rPr>
      </w:pPr>
      <w:r w:rsidRPr="00724003">
        <w:rPr>
          <w:rFonts w:cstheme="minorHAnsi"/>
        </w:rPr>
        <w:t>Request for authorization to accept the 2020 205(j) grant award of $19,457 to map stormwater infrastructure in the Town of Denton</w:t>
      </w:r>
      <w:r w:rsidR="00724003" w:rsidRPr="00724003">
        <w:rPr>
          <w:rFonts w:cstheme="minorHAnsi"/>
        </w:rPr>
        <w:t>.</w:t>
      </w:r>
    </w:p>
    <w:p w:rsidR="00206603" w:rsidRPr="006C0E4C" w:rsidRDefault="00206603" w:rsidP="00206603">
      <w:pPr>
        <w:pStyle w:val="ListParagraph"/>
        <w:spacing w:line="252" w:lineRule="auto"/>
        <w:ind w:left="540"/>
        <w:rPr>
          <w:rFonts w:cstheme="minorHAnsi"/>
        </w:rPr>
      </w:pPr>
    </w:p>
    <w:p w:rsidR="00C24472" w:rsidRPr="008B44EB" w:rsidRDefault="00C24472" w:rsidP="0012169C">
      <w:pPr>
        <w:pStyle w:val="ListParagraph"/>
        <w:numPr>
          <w:ilvl w:val="0"/>
          <w:numId w:val="3"/>
        </w:numPr>
        <w:spacing w:after="200" w:line="276" w:lineRule="auto"/>
        <w:rPr>
          <w:rFonts w:cstheme="minorHAnsi"/>
          <w:b/>
          <w:sz w:val="24"/>
          <w:szCs w:val="24"/>
        </w:rPr>
      </w:pPr>
      <w:r w:rsidRPr="008B44EB">
        <w:rPr>
          <w:rFonts w:cstheme="minorHAnsi"/>
          <w:b/>
          <w:sz w:val="24"/>
          <w:szCs w:val="24"/>
        </w:rPr>
        <w:t xml:space="preserve">Action Item: </w:t>
      </w:r>
      <w:r w:rsidR="0012169C" w:rsidRPr="0012169C">
        <w:rPr>
          <w:rFonts w:cstheme="minorHAnsi"/>
          <w:b/>
          <w:sz w:val="24"/>
          <w:szCs w:val="24"/>
        </w:rPr>
        <w:t>Request for Approval of First Budget Revision for FY 2020-2021</w:t>
      </w:r>
      <w:r w:rsidRPr="008B44EB">
        <w:rPr>
          <w:rFonts w:cstheme="minorHAnsi"/>
          <w:b/>
          <w:sz w:val="24"/>
          <w:szCs w:val="24"/>
        </w:rPr>
        <w:t xml:space="preserve">, Mr. </w:t>
      </w:r>
      <w:r w:rsidR="0012169C" w:rsidRPr="0012169C">
        <w:rPr>
          <w:rFonts w:cstheme="minorHAnsi"/>
          <w:b/>
          <w:sz w:val="24"/>
          <w:szCs w:val="24"/>
        </w:rPr>
        <w:t>Jarrod R. Hand, Finance Director</w:t>
      </w:r>
    </w:p>
    <w:p w:rsidR="00AF6BCD" w:rsidRDefault="0012169C" w:rsidP="0012169C">
      <w:pPr>
        <w:pStyle w:val="ListParagraph"/>
        <w:numPr>
          <w:ilvl w:val="1"/>
          <w:numId w:val="3"/>
        </w:numPr>
        <w:spacing w:after="200" w:line="276" w:lineRule="auto"/>
        <w:rPr>
          <w:rFonts w:cstheme="minorHAnsi"/>
          <w:sz w:val="24"/>
          <w:szCs w:val="24"/>
        </w:rPr>
      </w:pPr>
      <w:r w:rsidRPr="0012169C">
        <w:rPr>
          <w:rFonts w:cstheme="minorHAnsi"/>
          <w:sz w:val="24"/>
          <w:szCs w:val="24"/>
        </w:rPr>
        <w:t xml:space="preserve">The Finance Department requests approval of a revision to the 2020-2021 budget of the Piedmont Triad Regional Council.  This revision shows a net increase, from the original budget, of $783,678. </w:t>
      </w:r>
    </w:p>
    <w:p w:rsidR="00AF6BCD" w:rsidRDefault="00C92ED1" w:rsidP="0012169C">
      <w:pPr>
        <w:pStyle w:val="ListParagraph"/>
        <w:numPr>
          <w:ilvl w:val="1"/>
          <w:numId w:val="3"/>
        </w:numPr>
        <w:spacing w:after="200" w:line="276" w:lineRule="auto"/>
        <w:rPr>
          <w:rFonts w:cstheme="minorHAnsi"/>
          <w:sz w:val="24"/>
          <w:szCs w:val="24"/>
        </w:rPr>
      </w:pPr>
      <w:r>
        <w:rPr>
          <w:rFonts w:cstheme="minorHAnsi"/>
          <w:sz w:val="24"/>
          <w:szCs w:val="24"/>
        </w:rPr>
        <w:t>The b</w:t>
      </w:r>
      <w:r w:rsidR="00120329">
        <w:rPr>
          <w:rFonts w:cstheme="minorHAnsi"/>
          <w:sz w:val="24"/>
          <w:szCs w:val="24"/>
        </w:rPr>
        <w:t xml:space="preserve">iggest change is </w:t>
      </w:r>
      <w:r>
        <w:rPr>
          <w:rFonts w:cstheme="minorHAnsi"/>
          <w:sz w:val="24"/>
          <w:szCs w:val="24"/>
        </w:rPr>
        <w:t xml:space="preserve">due to the addition of </w:t>
      </w:r>
      <w:r w:rsidR="00120329">
        <w:rPr>
          <w:rFonts w:cstheme="minorHAnsi"/>
          <w:sz w:val="24"/>
          <w:szCs w:val="24"/>
        </w:rPr>
        <w:t>PTRDC as a separa</w:t>
      </w:r>
      <w:r>
        <w:rPr>
          <w:rFonts w:cstheme="minorHAnsi"/>
          <w:sz w:val="24"/>
          <w:szCs w:val="24"/>
        </w:rPr>
        <w:t>te department in our budget</w:t>
      </w:r>
      <w:r w:rsidR="00120329">
        <w:rPr>
          <w:rFonts w:cstheme="minorHAnsi"/>
          <w:sz w:val="24"/>
          <w:szCs w:val="24"/>
        </w:rPr>
        <w:t xml:space="preserve"> for reporting and presenting purposes.</w:t>
      </w:r>
    </w:p>
    <w:p w:rsidR="00120329" w:rsidRDefault="00C92ED1" w:rsidP="0012169C">
      <w:pPr>
        <w:pStyle w:val="ListParagraph"/>
        <w:numPr>
          <w:ilvl w:val="1"/>
          <w:numId w:val="3"/>
        </w:numPr>
        <w:spacing w:after="200" w:line="276" w:lineRule="auto"/>
        <w:rPr>
          <w:rFonts w:cstheme="minorHAnsi"/>
          <w:sz w:val="24"/>
          <w:szCs w:val="24"/>
        </w:rPr>
      </w:pPr>
      <w:r>
        <w:rPr>
          <w:rFonts w:cstheme="minorHAnsi"/>
          <w:sz w:val="24"/>
          <w:szCs w:val="24"/>
        </w:rPr>
        <w:t xml:space="preserve">The </w:t>
      </w:r>
      <w:r w:rsidR="00120329">
        <w:rPr>
          <w:rFonts w:cstheme="minorHAnsi"/>
          <w:sz w:val="24"/>
          <w:szCs w:val="24"/>
        </w:rPr>
        <w:t xml:space="preserve">Housing </w:t>
      </w:r>
      <w:r>
        <w:rPr>
          <w:rFonts w:cstheme="minorHAnsi"/>
          <w:sz w:val="24"/>
          <w:szCs w:val="24"/>
        </w:rPr>
        <w:t>Department also received CARES funding. WAP received a grant from CBBS that totaled $118,000. Due to state allocations, WFD experienced a slight decrease from what was projected. However they did receive additional ETWI CARES Act money and a $400,000 dislocated worker grant to be received in increments.</w:t>
      </w:r>
    </w:p>
    <w:p w:rsidR="0012169C" w:rsidRPr="0012169C" w:rsidRDefault="0012169C" w:rsidP="0012169C">
      <w:pPr>
        <w:pStyle w:val="ListParagraph"/>
        <w:numPr>
          <w:ilvl w:val="1"/>
          <w:numId w:val="3"/>
        </w:numPr>
        <w:spacing w:after="200" w:line="276" w:lineRule="auto"/>
        <w:rPr>
          <w:rFonts w:cstheme="minorHAnsi"/>
          <w:sz w:val="24"/>
          <w:szCs w:val="24"/>
        </w:rPr>
      </w:pPr>
      <w:r w:rsidRPr="0012169C">
        <w:rPr>
          <w:rFonts w:cstheme="minorHAnsi"/>
          <w:i/>
          <w:sz w:val="24"/>
          <w:szCs w:val="24"/>
        </w:rPr>
        <w:t xml:space="preserve">A revised Budget Ordinance and a summary of the changes by area can be found on pages 10-29 of the November 4, 2020 agenda or by emailing </w:t>
      </w:r>
      <w:hyperlink r:id="rId13" w:history="1">
        <w:r w:rsidRPr="0012169C">
          <w:rPr>
            <w:rStyle w:val="Hyperlink"/>
            <w:rFonts w:cstheme="minorHAnsi"/>
            <w:i/>
            <w:sz w:val="24"/>
            <w:szCs w:val="24"/>
          </w:rPr>
          <w:t>kmitchell@ptrc.org</w:t>
        </w:r>
      </w:hyperlink>
      <w:r w:rsidRPr="0012169C">
        <w:rPr>
          <w:rFonts w:cstheme="minorHAnsi"/>
          <w:i/>
          <w:sz w:val="24"/>
          <w:szCs w:val="24"/>
        </w:rPr>
        <w:t xml:space="preserve"> .</w:t>
      </w:r>
    </w:p>
    <w:p w:rsidR="00120329" w:rsidRPr="00C92ED1" w:rsidRDefault="0012169C" w:rsidP="00C92ED1">
      <w:pPr>
        <w:pStyle w:val="ListParagraph"/>
        <w:numPr>
          <w:ilvl w:val="1"/>
          <w:numId w:val="3"/>
        </w:numPr>
        <w:spacing w:after="200" w:line="276" w:lineRule="auto"/>
        <w:rPr>
          <w:rFonts w:cstheme="minorHAnsi"/>
          <w:sz w:val="24"/>
          <w:szCs w:val="24"/>
        </w:rPr>
      </w:pPr>
      <w:r w:rsidRPr="0012169C">
        <w:rPr>
          <w:rFonts w:cstheme="minorHAnsi"/>
          <w:sz w:val="24"/>
          <w:szCs w:val="24"/>
        </w:rPr>
        <w:t>It is recommended that the board adopt this budget revision to recognize a net increase of $783,678 in the 2020-2021 budget</w:t>
      </w:r>
      <w:r w:rsidR="00120329">
        <w:rPr>
          <w:rFonts w:cstheme="minorHAnsi"/>
          <w:sz w:val="24"/>
          <w:szCs w:val="24"/>
        </w:rPr>
        <w:t>.</w:t>
      </w:r>
    </w:p>
    <w:p w:rsidR="0012169C" w:rsidRPr="0012169C" w:rsidRDefault="0012169C" w:rsidP="0012169C">
      <w:pPr>
        <w:pStyle w:val="ListParagraph"/>
        <w:numPr>
          <w:ilvl w:val="1"/>
          <w:numId w:val="3"/>
        </w:numPr>
        <w:spacing w:after="200" w:line="276" w:lineRule="auto"/>
        <w:rPr>
          <w:rFonts w:cstheme="minorHAnsi"/>
          <w:sz w:val="24"/>
          <w:szCs w:val="24"/>
        </w:rPr>
      </w:pPr>
      <w:r w:rsidRPr="0012169C">
        <w:rPr>
          <w:rFonts w:cstheme="minorHAnsi"/>
          <w:sz w:val="24"/>
          <w:szCs w:val="24"/>
        </w:rPr>
        <w:t>Request for Approval of First Budget Revision for FY 2020-2021</w:t>
      </w:r>
    </w:p>
    <w:p w:rsidR="0012169C" w:rsidRPr="0012169C" w:rsidRDefault="0012169C" w:rsidP="0012169C">
      <w:pPr>
        <w:pStyle w:val="ListParagraph"/>
        <w:spacing w:after="200" w:line="276" w:lineRule="auto"/>
        <w:ind w:left="360"/>
        <w:rPr>
          <w:rFonts w:cstheme="minorHAnsi"/>
          <w:b/>
          <w:sz w:val="24"/>
          <w:szCs w:val="24"/>
        </w:rPr>
      </w:pPr>
    </w:p>
    <w:p w:rsidR="00DA008B" w:rsidRPr="002637AE" w:rsidRDefault="00DA008B" w:rsidP="0012169C">
      <w:pPr>
        <w:pStyle w:val="ListParagraph"/>
        <w:numPr>
          <w:ilvl w:val="0"/>
          <w:numId w:val="3"/>
        </w:numPr>
        <w:spacing w:after="200" w:line="276" w:lineRule="auto"/>
        <w:rPr>
          <w:rFonts w:cstheme="minorHAnsi"/>
          <w:b/>
          <w:sz w:val="24"/>
          <w:szCs w:val="24"/>
        </w:rPr>
      </w:pPr>
      <w:r w:rsidRPr="002637AE">
        <w:rPr>
          <w:rFonts w:eastAsia="Times New Roman" w:cstheme="minorHAnsi"/>
          <w:b/>
          <w:sz w:val="24"/>
          <w:szCs w:val="24"/>
        </w:rPr>
        <w:t xml:space="preserve">Action Item: </w:t>
      </w:r>
      <w:r w:rsidR="0012169C" w:rsidRPr="0012169C">
        <w:rPr>
          <w:rFonts w:eastAsia="Times New Roman" w:cstheme="minorHAnsi"/>
          <w:b/>
          <w:sz w:val="24"/>
          <w:szCs w:val="24"/>
        </w:rPr>
        <w:t>Request for Approval for Revision of FY 2019-2020 Audit Contract</w:t>
      </w:r>
      <w:r w:rsidR="0012169C">
        <w:rPr>
          <w:rFonts w:eastAsia="Times New Roman" w:cstheme="minorHAnsi"/>
          <w:b/>
          <w:sz w:val="24"/>
          <w:szCs w:val="24"/>
        </w:rPr>
        <w:t>, Mr.</w:t>
      </w:r>
      <w:r w:rsidR="0012169C" w:rsidRPr="0012169C">
        <w:rPr>
          <w:rFonts w:eastAsia="Times New Roman" w:cstheme="minorHAnsi"/>
          <w:b/>
          <w:sz w:val="24"/>
          <w:szCs w:val="24"/>
        </w:rPr>
        <w:t xml:space="preserve"> Jarrod R. Hand, Finance Director</w:t>
      </w:r>
    </w:p>
    <w:p w:rsidR="0012169C" w:rsidRDefault="0012169C" w:rsidP="0012169C">
      <w:pPr>
        <w:pStyle w:val="ListParagraph"/>
        <w:numPr>
          <w:ilvl w:val="1"/>
          <w:numId w:val="3"/>
        </w:numPr>
        <w:spacing w:after="200" w:line="276" w:lineRule="auto"/>
        <w:rPr>
          <w:rFonts w:eastAsia="Times New Roman" w:cstheme="minorHAnsi"/>
          <w:sz w:val="24"/>
          <w:szCs w:val="24"/>
        </w:rPr>
      </w:pPr>
      <w:r w:rsidRPr="0012169C">
        <w:rPr>
          <w:rFonts w:eastAsia="Times New Roman" w:cstheme="minorHAnsi"/>
          <w:sz w:val="24"/>
          <w:szCs w:val="24"/>
        </w:rPr>
        <w:t>The Finance Department requests approval of a revision to the 2019-2020 audit contract for the Piedmont Triad Regional Council.  Cherry Bekae</w:t>
      </w:r>
      <w:r w:rsidR="004A3530">
        <w:rPr>
          <w:rFonts w:eastAsia="Times New Roman" w:cstheme="minorHAnsi"/>
          <w:sz w:val="24"/>
          <w:szCs w:val="24"/>
        </w:rPr>
        <w:t>r</w:t>
      </w:r>
      <w:r w:rsidRPr="0012169C">
        <w:rPr>
          <w:rFonts w:eastAsia="Times New Roman" w:cstheme="minorHAnsi"/>
          <w:sz w:val="24"/>
          <w:szCs w:val="24"/>
        </w:rPr>
        <w:t>t LLP exceed</w:t>
      </w:r>
      <w:r w:rsidR="004A3530">
        <w:rPr>
          <w:rFonts w:eastAsia="Times New Roman" w:cstheme="minorHAnsi"/>
          <w:sz w:val="24"/>
          <w:szCs w:val="24"/>
        </w:rPr>
        <w:t xml:space="preserve"> </w:t>
      </w:r>
      <w:r w:rsidRPr="0012169C">
        <w:rPr>
          <w:rFonts w:eastAsia="Times New Roman" w:cstheme="minorHAnsi"/>
          <w:sz w:val="24"/>
          <w:szCs w:val="24"/>
        </w:rPr>
        <w:t>projected costs for the first year audit by $18,423. As a result, Cherry Bekaert LLP requests an increase in the contract amount of $5,000 bringing the total to $43,000 for the audit, single audit and financial statement preparation for 2019-2020.</w:t>
      </w:r>
    </w:p>
    <w:p w:rsidR="0012169C" w:rsidRDefault="0012169C" w:rsidP="0012169C">
      <w:pPr>
        <w:pStyle w:val="ListParagraph"/>
        <w:numPr>
          <w:ilvl w:val="1"/>
          <w:numId w:val="3"/>
        </w:numPr>
        <w:spacing w:after="200" w:line="276" w:lineRule="auto"/>
        <w:rPr>
          <w:rFonts w:eastAsia="Times New Roman" w:cstheme="minorHAnsi"/>
          <w:sz w:val="24"/>
          <w:szCs w:val="24"/>
        </w:rPr>
      </w:pPr>
      <w:r w:rsidRPr="0012169C">
        <w:rPr>
          <w:rFonts w:eastAsia="Times New Roman" w:cstheme="minorHAnsi"/>
          <w:sz w:val="24"/>
          <w:szCs w:val="24"/>
        </w:rPr>
        <w:t xml:space="preserve">First year audits are always hard and result in additional costs for both the auditor and the client. As an example, back in 2012, McGladrey LLP’s audit contract increased by $10,000 for 2011-2012 audit. In 2020, COVID-19 protocols and remote work conditions added additional challenges for the audit and single audit process. These circumstances resulted inefficiencies for both parties.  Finance Department staffing issues and some ineffective communication with auditors resulted in approximately a quarter of the cost overruns.  </w:t>
      </w:r>
    </w:p>
    <w:p w:rsidR="005946B9" w:rsidRDefault="00C92ED1" w:rsidP="0012169C">
      <w:pPr>
        <w:pStyle w:val="ListParagraph"/>
        <w:numPr>
          <w:ilvl w:val="1"/>
          <w:numId w:val="3"/>
        </w:numPr>
        <w:spacing w:after="200" w:line="276" w:lineRule="auto"/>
        <w:rPr>
          <w:rFonts w:eastAsia="Times New Roman" w:cstheme="minorHAnsi"/>
          <w:sz w:val="24"/>
          <w:szCs w:val="24"/>
        </w:rPr>
      </w:pPr>
      <w:r>
        <w:rPr>
          <w:rFonts w:eastAsia="Times New Roman" w:cstheme="minorHAnsi"/>
          <w:sz w:val="24"/>
          <w:szCs w:val="24"/>
        </w:rPr>
        <w:t xml:space="preserve">Mr. Hand added that this should not happen next year. Now that everything is in place things should go smoother. Mr. Dolge reiterated that the initial amount remains the same. </w:t>
      </w:r>
    </w:p>
    <w:p w:rsidR="00120329" w:rsidRDefault="00C92ED1" w:rsidP="0012169C">
      <w:pPr>
        <w:pStyle w:val="ListParagraph"/>
        <w:numPr>
          <w:ilvl w:val="1"/>
          <w:numId w:val="3"/>
        </w:numPr>
        <w:spacing w:after="200" w:line="276" w:lineRule="auto"/>
        <w:rPr>
          <w:rFonts w:eastAsia="Times New Roman" w:cstheme="minorHAnsi"/>
          <w:sz w:val="24"/>
          <w:szCs w:val="24"/>
        </w:rPr>
      </w:pPr>
      <w:r>
        <w:rPr>
          <w:rFonts w:eastAsia="Times New Roman" w:cstheme="minorHAnsi"/>
          <w:sz w:val="24"/>
          <w:szCs w:val="24"/>
        </w:rPr>
        <w:t xml:space="preserve">Mr. Mark Richardson asked which fund the money will come from. Mr. Hand answered it will come from the indirect under grant projects. It won’t affect the fund balance.  </w:t>
      </w:r>
    </w:p>
    <w:p w:rsidR="00120329" w:rsidRDefault="00C92ED1" w:rsidP="0012169C">
      <w:pPr>
        <w:pStyle w:val="ListParagraph"/>
        <w:numPr>
          <w:ilvl w:val="1"/>
          <w:numId w:val="3"/>
        </w:numPr>
        <w:spacing w:after="200" w:line="276" w:lineRule="auto"/>
        <w:rPr>
          <w:rFonts w:eastAsia="Times New Roman" w:cstheme="minorHAnsi"/>
          <w:sz w:val="24"/>
          <w:szCs w:val="24"/>
        </w:rPr>
      </w:pPr>
      <w:r>
        <w:rPr>
          <w:rFonts w:eastAsia="Times New Roman" w:cstheme="minorHAnsi"/>
          <w:sz w:val="24"/>
          <w:szCs w:val="24"/>
        </w:rPr>
        <w:t xml:space="preserve">Mr. </w:t>
      </w:r>
      <w:r w:rsidR="00120329">
        <w:rPr>
          <w:rFonts w:eastAsia="Times New Roman" w:cstheme="minorHAnsi"/>
          <w:sz w:val="24"/>
          <w:szCs w:val="24"/>
        </w:rPr>
        <w:t>Fleming</w:t>
      </w:r>
      <w:r>
        <w:rPr>
          <w:rFonts w:eastAsia="Times New Roman" w:cstheme="minorHAnsi"/>
          <w:sz w:val="24"/>
          <w:szCs w:val="24"/>
        </w:rPr>
        <w:t xml:space="preserve"> El-Amin asked the amount of </w:t>
      </w:r>
      <w:r w:rsidR="00120329">
        <w:rPr>
          <w:rFonts w:eastAsia="Times New Roman" w:cstheme="minorHAnsi"/>
          <w:sz w:val="24"/>
          <w:szCs w:val="24"/>
        </w:rPr>
        <w:t xml:space="preserve">staff hours </w:t>
      </w:r>
      <w:r>
        <w:rPr>
          <w:rFonts w:eastAsia="Times New Roman" w:cstheme="minorHAnsi"/>
          <w:sz w:val="24"/>
          <w:szCs w:val="24"/>
        </w:rPr>
        <w:t xml:space="preserve">required </w:t>
      </w:r>
      <w:r w:rsidR="00120329">
        <w:rPr>
          <w:rFonts w:eastAsia="Times New Roman" w:cstheme="minorHAnsi"/>
          <w:sz w:val="24"/>
          <w:szCs w:val="24"/>
        </w:rPr>
        <w:t>to assist</w:t>
      </w:r>
      <w:r>
        <w:rPr>
          <w:rFonts w:eastAsia="Times New Roman" w:cstheme="minorHAnsi"/>
          <w:sz w:val="24"/>
          <w:szCs w:val="24"/>
        </w:rPr>
        <w:t xml:space="preserve"> the audit. Mr. Hand </w:t>
      </w:r>
      <w:r w:rsidR="00036B4A">
        <w:rPr>
          <w:rFonts w:eastAsia="Times New Roman" w:cstheme="minorHAnsi"/>
          <w:sz w:val="24"/>
          <w:szCs w:val="24"/>
        </w:rPr>
        <w:t xml:space="preserve">estimated that over 350 </w:t>
      </w:r>
      <w:r>
        <w:rPr>
          <w:rFonts w:eastAsia="Times New Roman" w:cstheme="minorHAnsi"/>
          <w:sz w:val="24"/>
          <w:szCs w:val="24"/>
        </w:rPr>
        <w:t>hours are spent o</w:t>
      </w:r>
      <w:r w:rsidR="00036B4A">
        <w:rPr>
          <w:rFonts w:eastAsia="Times New Roman" w:cstheme="minorHAnsi"/>
          <w:sz w:val="24"/>
          <w:szCs w:val="24"/>
        </w:rPr>
        <w:t>n the audit in a combined total of staff time</w:t>
      </w:r>
      <w:r>
        <w:rPr>
          <w:rFonts w:eastAsia="Times New Roman" w:cstheme="minorHAnsi"/>
          <w:sz w:val="24"/>
          <w:szCs w:val="24"/>
        </w:rPr>
        <w:t xml:space="preserve">. We want everything to be correct so we look everything over very closely. We expect less hours next year since we know the expectations better now. </w:t>
      </w:r>
      <w:r w:rsidR="00120329">
        <w:rPr>
          <w:rFonts w:eastAsia="Times New Roman" w:cstheme="minorHAnsi"/>
          <w:sz w:val="24"/>
          <w:szCs w:val="24"/>
        </w:rPr>
        <w:t xml:space="preserve"> </w:t>
      </w:r>
    </w:p>
    <w:p w:rsidR="008B44EB" w:rsidRDefault="0012169C" w:rsidP="0012169C">
      <w:pPr>
        <w:pStyle w:val="ListParagraph"/>
        <w:numPr>
          <w:ilvl w:val="1"/>
          <w:numId w:val="3"/>
        </w:numPr>
        <w:spacing w:after="200" w:line="276" w:lineRule="auto"/>
        <w:rPr>
          <w:rFonts w:eastAsia="Times New Roman" w:cstheme="minorHAnsi"/>
          <w:sz w:val="24"/>
          <w:szCs w:val="24"/>
        </w:rPr>
      </w:pPr>
      <w:r w:rsidRPr="0012169C">
        <w:rPr>
          <w:rFonts w:eastAsia="Times New Roman" w:cstheme="minorHAnsi"/>
          <w:sz w:val="24"/>
          <w:szCs w:val="24"/>
        </w:rPr>
        <w:t>It is recommended that the board approve the 2019-2020 audit contract revision of $5,000 for a total of $43,000.</w:t>
      </w:r>
    </w:p>
    <w:p w:rsidR="0012169C" w:rsidRPr="0012169C" w:rsidRDefault="0012169C" w:rsidP="0012169C">
      <w:pPr>
        <w:pStyle w:val="ListParagraph"/>
        <w:spacing w:after="200" w:line="276" w:lineRule="auto"/>
        <w:ind w:left="540"/>
        <w:rPr>
          <w:rFonts w:eastAsia="Times New Roman" w:cstheme="minorHAnsi"/>
          <w:sz w:val="24"/>
          <w:szCs w:val="24"/>
        </w:rPr>
      </w:pPr>
    </w:p>
    <w:p w:rsidR="003B194C" w:rsidRPr="00CF6416" w:rsidRDefault="003B194C" w:rsidP="00CF6416">
      <w:pPr>
        <w:pStyle w:val="ListParagraph"/>
        <w:numPr>
          <w:ilvl w:val="0"/>
          <w:numId w:val="3"/>
        </w:numPr>
        <w:spacing w:after="200" w:line="276" w:lineRule="auto"/>
        <w:rPr>
          <w:rFonts w:cstheme="minorHAnsi"/>
          <w:sz w:val="24"/>
          <w:szCs w:val="24"/>
        </w:rPr>
      </w:pPr>
      <w:r w:rsidRPr="00CF6416">
        <w:rPr>
          <w:rFonts w:cstheme="minorHAnsi"/>
          <w:b/>
          <w:sz w:val="24"/>
          <w:szCs w:val="24"/>
        </w:rPr>
        <w:t>Roll C</w:t>
      </w:r>
      <w:r w:rsidR="00A01994" w:rsidRPr="00CF6416">
        <w:rPr>
          <w:rFonts w:cstheme="minorHAnsi"/>
          <w:b/>
          <w:sz w:val="24"/>
          <w:szCs w:val="24"/>
        </w:rPr>
        <w:t>all vote for the A</w:t>
      </w:r>
      <w:r w:rsidRPr="00CF6416">
        <w:rPr>
          <w:rFonts w:cstheme="minorHAnsi"/>
          <w:b/>
          <w:sz w:val="24"/>
          <w:szCs w:val="24"/>
        </w:rPr>
        <w:t>bove</w:t>
      </w:r>
      <w:r w:rsidR="00C7333C">
        <w:rPr>
          <w:rFonts w:cstheme="minorHAnsi"/>
          <w:b/>
          <w:sz w:val="24"/>
          <w:szCs w:val="24"/>
        </w:rPr>
        <w:t>-</w:t>
      </w:r>
      <w:r w:rsidRPr="00CF6416">
        <w:rPr>
          <w:rFonts w:cstheme="minorHAnsi"/>
          <w:b/>
          <w:sz w:val="24"/>
          <w:szCs w:val="24"/>
        </w:rPr>
        <w:t xml:space="preserve">mentioned </w:t>
      </w:r>
      <w:r w:rsidR="00A01994" w:rsidRPr="00CF6416">
        <w:rPr>
          <w:rFonts w:cstheme="minorHAnsi"/>
          <w:b/>
          <w:sz w:val="24"/>
          <w:szCs w:val="24"/>
        </w:rPr>
        <w:t>Action I</w:t>
      </w:r>
      <w:r w:rsidRPr="00CF6416">
        <w:rPr>
          <w:rFonts w:cstheme="minorHAnsi"/>
          <w:b/>
          <w:sz w:val="24"/>
          <w:szCs w:val="24"/>
        </w:rPr>
        <w:t>tems</w:t>
      </w:r>
      <w:r w:rsidR="00CF6416">
        <w:rPr>
          <w:rFonts w:cstheme="minorHAnsi"/>
          <w:b/>
          <w:sz w:val="24"/>
          <w:szCs w:val="24"/>
        </w:rPr>
        <w:t xml:space="preserve"> </w:t>
      </w:r>
      <w:r w:rsidR="0012169C">
        <w:rPr>
          <w:rFonts w:cstheme="minorHAnsi"/>
          <w:b/>
          <w:sz w:val="24"/>
          <w:szCs w:val="24"/>
        </w:rPr>
        <w:t>2-10</w:t>
      </w:r>
    </w:p>
    <w:p w:rsidR="003B194C" w:rsidRPr="00CF6416" w:rsidRDefault="003B194C" w:rsidP="00CF6416">
      <w:pPr>
        <w:pStyle w:val="ListParagraph"/>
        <w:numPr>
          <w:ilvl w:val="1"/>
          <w:numId w:val="3"/>
        </w:numPr>
        <w:spacing w:after="200" w:line="276" w:lineRule="auto"/>
        <w:rPr>
          <w:rFonts w:cstheme="minorHAnsi"/>
          <w:sz w:val="24"/>
          <w:szCs w:val="24"/>
        </w:rPr>
      </w:pPr>
      <w:r w:rsidRPr="00CF6416">
        <w:rPr>
          <w:rFonts w:cstheme="minorHAnsi"/>
          <w:sz w:val="24"/>
          <w:szCs w:val="24"/>
        </w:rPr>
        <w:t xml:space="preserve">A motion was made by </w:t>
      </w:r>
      <w:r w:rsidR="006F38D7" w:rsidRPr="00CF6416">
        <w:rPr>
          <w:rFonts w:cstheme="minorHAnsi"/>
          <w:sz w:val="24"/>
          <w:szCs w:val="24"/>
        </w:rPr>
        <w:t>M</w:t>
      </w:r>
      <w:r w:rsidR="00C92ED1">
        <w:rPr>
          <w:rFonts w:cstheme="minorHAnsi"/>
          <w:sz w:val="24"/>
          <w:szCs w:val="24"/>
        </w:rPr>
        <w:t>r</w:t>
      </w:r>
      <w:r w:rsidR="006F38D7" w:rsidRPr="00CF6416">
        <w:rPr>
          <w:rFonts w:cstheme="minorHAnsi"/>
          <w:sz w:val="24"/>
          <w:szCs w:val="24"/>
        </w:rPr>
        <w:t>.</w:t>
      </w:r>
      <w:r w:rsidR="00C92ED1">
        <w:rPr>
          <w:rFonts w:cstheme="minorHAnsi"/>
          <w:sz w:val="24"/>
          <w:szCs w:val="24"/>
        </w:rPr>
        <w:t xml:space="preserve"> Darrell Frye</w:t>
      </w:r>
      <w:r w:rsidR="00E71F1B" w:rsidRPr="00CF6416">
        <w:rPr>
          <w:rFonts w:cstheme="minorHAnsi"/>
          <w:sz w:val="24"/>
          <w:szCs w:val="24"/>
        </w:rPr>
        <w:t>.</w:t>
      </w:r>
    </w:p>
    <w:p w:rsidR="00E71F1B" w:rsidRPr="00CF6416" w:rsidRDefault="006F38D7" w:rsidP="00CF6416">
      <w:pPr>
        <w:pStyle w:val="ListParagraph"/>
        <w:numPr>
          <w:ilvl w:val="1"/>
          <w:numId w:val="3"/>
        </w:numPr>
        <w:spacing w:after="200" w:line="276" w:lineRule="auto"/>
        <w:rPr>
          <w:rFonts w:cstheme="minorHAnsi"/>
          <w:sz w:val="24"/>
          <w:szCs w:val="24"/>
        </w:rPr>
      </w:pPr>
      <w:r w:rsidRPr="00CF6416">
        <w:rPr>
          <w:rFonts w:cstheme="minorHAnsi"/>
          <w:sz w:val="24"/>
          <w:szCs w:val="24"/>
        </w:rPr>
        <w:t>The motion was seconded by M</w:t>
      </w:r>
      <w:r w:rsidR="00C92ED1">
        <w:rPr>
          <w:rFonts w:cstheme="minorHAnsi"/>
          <w:sz w:val="24"/>
          <w:szCs w:val="24"/>
        </w:rPr>
        <w:t>s</w:t>
      </w:r>
      <w:r w:rsidRPr="00CF6416">
        <w:rPr>
          <w:rFonts w:cstheme="minorHAnsi"/>
          <w:sz w:val="24"/>
          <w:szCs w:val="24"/>
        </w:rPr>
        <w:t>.</w:t>
      </w:r>
      <w:r w:rsidR="00C92ED1">
        <w:rPr>
          <w:rFonts w:cstheme="minorHAnsi"/>
          <w:sz w:val="24"/>
          <w:szCs w:val="24"/>
        </w:rPr>
        <w:t xml:space="preserve"> Marikay Abuzuaiter</w:t>
      </w:r>
      <w:r w:rsidRPr="00CF6416">
        <w:rPr>
          <w:rFonts w:cstheme="minorHAnsi"/>
          <w:sz w:val="24"/>
          <w:szCs w:val="24"/>
        </w:rPr>
        <w:t xml:space="preserve">. </w:t>
      </w:r>
    </w:p>
    <w:p w:rsidR="00E71F1B" w:rsidRPr="00CF6416" w:rsidRDefault="00E71F1B" w:rsidP="00CF6416">
      <w:pPr>
        <w:pStyle w:val="ListParagraph"/>
        <w:numPr>
          <w:ilvl w:val="1"/>
          <w:numId w:val="3"/>
        </w:numPr>
        <w:spacing w:after="200" w:line="276" w:lineRule="auto"/>
        <w:rPr>
          <w:rFonts w:cstheme="minorHAnsi"/>
          <w:sz w:val="24"/>
          <w:szCs w:val="24"/>
        </w:rPr>
      </w:pPr>
      <w:r w:rsidRPr="00CF6416">
        <w:rPr>
          <w:rFonts w:cstheme="minorHAnsi"/>
          <w:sz w:val="24"/>
          <w:szCs w:val="24"/>
        </w:rPr>
        <w:t>Roll call vote- Ayes: Councilwoman Marikay Abuzuai</w:t>
      </w:r>
      <w:r w:rsidR="008B44EB">
        <w:rPr>
          <w:rFonts w:cstheme="minorHAnsi"/>
          <w:sz w:val="24"/>
          <w:szCs w:val="24"/>
        </w:rPr>
        <w:t>ter, Commissioner Kevin Austin</w:t>
      </w:r>
      <w:r w:rsidRPr="00CF6416">
        <w:rPr>
          <w:rFonts w:cstheme="minorHAnsi"/>
          <w:sz w:val="24"/>
          <w:szCs w:val="24"/>
        </w:rPr>
        <w:t xml:space="preserve">, Alderwoman Renee Bryant, </w:t>
      </w:r>
      <w:r w:rsidR="00C92ED1">
        <w:rPr>
          <w:rFonts w:cstheme="minorHAnsi"/>
          <w:sz w:val="24"/>
          <w:szCs w:val="24"/>
        </w:rPr>
        <w:t xml:space="preserve">Councilman Darryl Carter, </w:t>
      </w:r>
      <w:r w:rsidRPr="00CF6416">
        <w:rPr>
          <w:rFonts w:cstheme="minorHAnsi"/>
          <w:sz w:val="24"/>
          <w:szCs w:val="24"/>
        </w:rPr>
        <w:t xml:space="preserve">Mayor Rick Cross, Commissioner Fleming El-Amin, </w:t>
      </w:r>
      <w:r w:rsidR="00C92ED1">
        <w:rPr>
          <w:rFonts w:cstheme="minorHAnsi"/>
          <w:sz w:val="24"/>
          <w:szCs w:val="24"/>
        </w:rPr>
        <w:t xml:space="preserve">Commissioner Benita Finney, </w:t>
      </w:r>
      <w:r w:rsidR="006F38D7" w:rsidRPr="0028009C">
        <w:rPr>
          <w:rFonts w:cstheme="minorHAnsi"/>
          <w:sz w:val="24"/>
          <w:szCs w:val="24"/>
        </w:rPr>
        <w:t>Mayor Alvin Foster</w:t>
      </w:r>
      <w:r w:rsidR="006F38D7" w:rsidRPr="00CF6416">
        <w:rPr>
          <w:rFonts w:cstheme="minorHAnsi"/>
          <w:sz w:val="24"/>
          <w:szCs w:val="24"/>
        </w:rPr>
        <w:t xml:space="preserve">, Chairman Darrell </w:t>
      </w:r>
      <w:r w:rsidR="008B44EB">
        <w:rPr>
          <w:rFonts w:cstheme="minorHAnsi"/>
          <w:sz w:val="24"/>
          <w:szCs w:val="24"/>
        </w:rPr>
        <w:t>Frye</w:t>
      </w:r>
      <w:r w:rsidR="006F38D7" w:rsidRPr="00CF6416">
        <w:rPr>
          <w:rFonts w:cstheme="minorHAnsi"/>
          <w:sz w:val="24"/>
          <w:szCs w:val="24"/>
        </w:rPr>
        <w:t xml:space="preserve">, </w:t>
      </w:r>
      <w:r w:rsidR="00C92ED1">
        <w:rPr>
          <w:rFonts w:cstheme="minorHAnsi"/>
          <w:sz w:val="24"/>
          <w:szCs w:val="24"/>
        </w:rPr>
        <w:t>Councilman Victor Jones,</w:t>
      </w:r>
      <w:r w:rsidR="008B2A43">
        <w:rPr>
          <w:rFonts w:cstheme="minorHAnsi"/>
          <w:sz w:val="24"/>
          <w:szCs w:val="24"/>
        </w:rPr>
        <w:t xml:space="preserve"> </w:t>
      </w:r>
      <w:r w:rsidRPr="00CF6416">
        <w:rPr>
          <w:rFonts w:cstheme="minorHAnsi"/>
          <w:sz w:val="24"/>
          <w:szCs w:val="24"/>
        </w:rPr>
        <w:t xml:space="preserve">Councilman John Larson, Commissioner Scott Needham, </w:t>
      </w:r>
      <w:r w:rsidR="008B2A43">
        <w:rPr>
          <w:rFonts w:cstheme="minorHAnsi"/>
          <w:sz w:val="24"/>
          <w:szCs w:val="24"/>
        </w:rPr>
        <w:t xml:space="preserve">Commissioner Damon Prince, </w:t>
      </w:r>
      <w:r w:rsidRPr="00CF6416">
        <w:rPr>
          <w:rFonts w:cstheme="minorHAnsi"/>
          <w:sz w:val="24"/>
          <w:szCs w:val="24"/>
        </w:rPr>
        <w:t>Commissioner Mark Richardson, Commissioner Don Truell, Commissioner Steve Yokeley</w:t>
      </w:r>
    </w:p>
    <w:p w:rsidR="00E71F1B" w:rsidRPr="00CF6416" w:rsidRDefault="00E71F1B" w:rsidP="00CF6416">
      <w:pPr>
        <w:pStyle w:val="ListParagraph"/>
        <w:numPr>
          <w:ilvl w:val="1"/>
          <w:numId w:val="3"/>
        </w:numPr>
        <w:spacing w:after="200" w:line="276" w:lineRule="auto"/>
        <w:rPr>
          <w:rFonts w:cstheme="minorHAnsi"/>
          <w:sz w:val="24"/>
          <w:szCs w:val="24"/>
        </w:rPr>
      </w:pPr>
      <w:r w:rsidRPr="00CF6416">
        <w:rPr>
          <w:rFonts w:cstheme="minorHAnsi"/>
          <w:sz w:val="24"/>
          <w:szCs w:val="24"/>
        </w:rPr>
        <w:t>Nays: none</w:t>
      </w:r>
    </w:p>
    <w:p w:rsidR="00E71F1B" w:rsidRPr="00CF6416" w:rsidRDefault="008B2A43" w:rsidP="00CF6416">
      <w:pPr>
        <w:pStyle w:val="ListParagraph"/>
        <w:numPr>
          <w:ilvl w:val="1"/>
          <w:numId w:val="3"/>
        </w:numPr>
        <w:spacing w:after="200" w:line="276" w:lineRule="auto"/>
        <w:rPr>
          <w:rFonts w:cstheme="minorHAnsi"/>
          <w:sz w:val="24"/>
          <w:szCs w:val="24"/>
        </w:rPr>
      </w:pPr>
      <w:r>
        <w:rPr>
          <w:rFonts w:cstheme="minorHAnsi"/>
          <w:sz w:val="24"/>
          <w:szCs w:val="24"/>
        </w:rPr>
        <w:t>Action Items 2-10</w:t>
      </w:r>
      <w:r w:rsidR="00E71F1B" w:rsidRPr="00CF6416">
        <w:rPr>
          <w:rFonts w:cstheme="minorHAnsi"/>
          <w:sz w:val="24"/>
          <w:szCs w:val="24"/>
        </w:rPr>
        <w:t xml:space="preserve"> are approved. </w:t>
      </w:r>
    </w:p>
    <w:p w:rsidR="00E71F1B" w:rsidRPr="00CF6416" w:rsidRDefault="00E71F1B" w:rsidP="00E71F1B">
      <w:pPr>
        <w:pStyle w:val="ListParagraph"/>
        <w:spacing w:after="200" w:line="276" w:lineRule="auto"/>
        <w:ind w:left="540"/>
        <w:rPr>
          <w:rFonts w:cstheme="minorHAnsi"/>
          <w:sz w:val="24"/>
          <w:szCs w:val="24"/>
        </w:rPr>
      </w:pPr>
    </w:p>
    <w:p w:rsidR="00055C59" w:rsidRDefault="00E76EEC" w:rsidP="00CF6416">
      <w:pPr>
        <w:pStyle w:val="ListParagraph"/>
        <w:numPr>
          <w:ilvl w:val="0"/>
          <w:numId w:val="3"/>
        </w:numPr>
        <w:spacing w:after="200" w:line="276" w:lineRule="auto"/>
        <w:rPr>
          <w:rFonts w:cstheme="minorHAnsi"/>
          <w:b/>
          <w:sz w:val="24"/>
          <w:szCs w:val="24"/>
        </w:rPr>
      </w:pPr>
      <w:r w:rsidRPr="00CF6416">
        <w:rPr>
          <w:rFonts w:cstheme="minorHAnsi"/>
          <w:b/>
          <w:sz w:val="24"/>
          <w:szCs w:val="24"/>
        </w:rPr>
        <w:t>Executive Director’s R</w:t>
      </w:r>
      <w:r w:rsidR="00390D69" w:rsidRPr="00CF6416">
        <w:rPr>
          <w:rFonts w:cstheme="minorHAnsi"/>
          <w:b/>
          <w:sz w:val="24"/>
          <w:szCs w:val="24"/>
        </w:rPr>
        <w:t>eport</w:t>
      </w:r>
      <w:r w:rsidRPr="00CF6416">
        <w:rPr>
          <w:rFonts w:cstheme="minorHAnsi"/>
          <w:b/>
          <w:sz w:val="24"/>
          <w:szCs w:val="24"/>
        </w:rPr>
        <w:t xml:space="preserve">, Matthew Dolge, </w:t>
      </w:r>
      <w:r w:rsidR="007B3135" w:rsidRPr="00CF6416">
        <w:rPr>
          <w:rFonts w:cstheme="minorHAnsi"/>
          <w:b/>
          <w:sz w:val="24"/>
          <w:szCs w:val="24"/>
        </w:rPr>
        <w:t>Executive Director</w:t>
      </w:r>
    </w:p>
    <w:p w:rsidR="0013117C" w:rsidRDefault="008B2A43" w:rsidP="0013117C">
      <w:pPr>
        <w:pStyle w:val="ListParagraph"/>
        <w:numPr>
          <w:ilvl w:val="1"/>
          <w:numId w:val="3"/>
        </w:numPr>
        <w:spacing w:after="200" w:line="276" w:lineRule="auto"/>
        <w:rPr>
          <w:rFonts w:cstheme="minorHAnsi"/>
          <w:sz w:val="24"/>
          <w:szCs w:val="24"/>
        </w:rPr>
      </w:pPr>
      <w:r w:rsidRPr="008B2A43">
        <w:rPr>
          <w:rFonts w:cstheme="minorHAnsi"/>
          <w:sz w:val="24"/>
          <w:szCs w:val="24"/>
        </w:rPr>
        <w:t>Mr. Dolge stated that PTRC is s</w:t>
      </w:r>
      <w:r w:rsidR="0013117C" w:rsidRPr="008B2A43">
        <w:rPr>
          <w:rFonts w:cstheme="minorHAnsi"/>
          <w:sz w:val="24"/>
          <w:szCs w:val="24"/>
        </w:rPr>
        <w:t>till operating</w:t>
      </w:r>
      <w:r w:rsidRPr="008B2A43">
        <w:rPr>
          <w:rFonts w:cstheme="minorHAnsi"/>
          <w:sz w:val="24"/>
          <w:szCs w:val="24"/>
        </w:rPr>
        <w:t xml:space="preserve"> on a</w:t>
      </w:r>
      <w:r w:rsidR="0013117C" w:rsidRPr="008B2A43">
        <w:rPr>
          <w:rFonts w:cstheme="minorHAnsi"/>
          <w:sz w:val="24"/>
          <w:szCs w:val="24"/>
        </w:rPr>
        <w:t xml:space="preserve"> modified schedule.</w:t>
      </w:r>
      <w:r w:rsidRPr="008B2A43">
        <w:rPr>
          <w:rFonts w:cstheme="minorHAnsi"/>
          <w:sz w:val="24"/>
          <w:szCs w:val="24"/>
        </w:rPr>
        <w:t xml:space="preserve"> We have had two staff members test positive. But we’ve ha</w:t>
      </w:r>
      <w:r w:rsidR="00C7333C">
        <w:rPr>
          <w:rFonts w:cstheme="minorHAnsi"/>
          <w:sz w:val="24"/>
          <w:szCs w:val="24"/>
        </w:rPr>
        <w:t>d</w:t>
      </w:r>
      <w:r w:rsidRPr="008B2A43">
        <w:rPr>
          <w:rFonts w:cstheme="minorHAnsi"/>
          <w:sz w:val="24"/>
          <w:szCs w:val="24"/>
        </w:rPr>
        <w:t xml:space="preserve"> several cases that have impacted staff. We are in contact with the Department of Public Health and they are pleased with our procedures. Our staff is being responsible and we’ve had no internal transmission. We will keep you informed of any changes going forward. </w:t>
      </w:r>
    </w:p>
    <w:p w:rsidR="008B2A43" w:rsidRPr="008B2A43" w:rsidRDefault="008B2A43" w:rsidP="008B2A43">
      <w:pPr>
        <w:pStyle w:val="ListParagraph"/>
        <w:spacing w:after="200" w:line="276" w:lineRule="auto"/>
        <w:ind w:left="540"/>
        <w:rPr>
          <w:rFonts w:cstheme="minorHAnsi"/>
          <w:sz w:val="24"/>
          <w:szCs w:val="24"/>
        </w:rPr>
      </w:pPr>
    </w:p>
    <w:p w:rsidR="00283E04" w:rsidRPr="00CF6416" w:rsidRDefault="0065388F" w:rsidP="00CF6416">
      <w:pPr>
        <w:pStyle w:val="ListParagraph"/>
        <w:numPr>
          <w:ilvl w:val="0"/>
          <w:numId w:val="3"/>
        </w:numPr>
        <w:spacing w:after="200" w:line="276" w:lineRule="auto"/>
        <w:rPr>
          <w:rFonts w:cstheme="minorHAnsi"/>
          <w:b/>
          <w:sz w:val="24"/>
          <w:szCs w:val="24"/>
        </w:rPr>
      </w:pPr>
      <w:r w:rsidRPr="00CF6416">
        <w:rPr>
          <w:rFonts w:cstheme="minorHAnsi"/>
          <w:b/>
          <w:sz w:val="24"/>
          <w:szCs w:val="24"/>
        </w:rPr>
        <w:t>Mr. Austin</w:t>
      </w:r>
      <w:r w:rsidR="001C62BF" w:rsidRPr="00CF6416">
        <w:rPr>
          <w:rFonts w:cstheme="minorHAnsi"/>
          <w:b/>
          <w:sz w:val="24"/>
          <w:szCs w:val="24"/>
        </w:rPr>
        <w:t xml:space="preserve"> thanke</w:t>
      </w:r>
      <w:r w:rsidR="002E01B8" w:rsidRPr="00CF6416">
        <w:rPr>
          <w:rFonts w:cstheme="minorHAnsi"/>
          <w:b/>
          <w:sz w:val="24"/>
          <w:szCs w:val="24"/>
        </w:rPr>
        <w:t>d everyone for their attendance</w:t>
      </w:r>
      <w:r w:rsidR="00CF6416">
        <w:rPr>
          <w:rFonts w:cstheme="minorHAnsi"/>
          <w:b/>
          <w:sz w:val="24"/>
          <w:szCs w:val="24"/>
        </w:rPr>
        <w:t>.</w:t>
      </w:r>
    </w:p>
    <w:p w:rsidR="00327221" w:rsidRPr="00CF6416" w:rsidRDefault="007F3946" w:rsidP="00283E04">
      <w:pPr>
        <w:spacing w:after="200" w:line="276" w:lineRule="auto"/>
        <w:rPr>
          <w:rFonts w:cstheme="minorHAnsi"/>
          <w:b/>
          <w:sz w:val="24"/>
          <w:szCs w:val="24"/>
        </w:rPr>
      </w:pPr>
      <w:r w:rsidRPr="00CF6416">
        <w:rPr>
          <w:rFonts w:cstheme="minorHAnsi"/>
          <w:b/>
          <w:sz w:val="24"/>
          <w:szCs w:val="24"/>
        </w:rPr>
        <w:t>There being no other business</w:t>
      </w:r>
      <w:r w:rsidR="00F04A25" w:rsidRPr="00CF6416">
        <w:rPr>
          <w:rFonts w:cstheme="minorHAnsi"/>
          <w:b/>
          <w:sz w:val="24"/>
          <w:szCs w:val="24"/>
        </w:rPr>
        <w:t xml:space="preserve">, </w:t>
      </w:r>
      <w:r w:rsidR="00B411C7" w:rsidRPr="00CF6416">
        <w:rPr>
          <w:rFonts w:cstheme="minorHAnsi"/>
          <w:b/>
          <w:sz w:val="24"/>
          <w:szCs w:val="24"/>
        </w:rPr>
        <w:t>t</w:t>
      </w:r>
      <w:r w:rsidR="00327221" w:rsidRPr="00CF6416">
        <w:rPr>
          <w:rFonts w:cstheme="minorHAnsi"/>
          <w:b/>
          <w:sz w:val="24"/>
          <w:szCs w:val="24"/>
        </w:rPr>
        <w:t>h</w:t>
      </w:r>
      <w:r w:rsidR="00DB5BAB" w:rsidRPr="00CF6416">
        <w:rPr>
          <w:rFonts w:cstheme="minorHAnsi"/>
          <w:b/>
          <w:sz w:val="24"/>
          <w:szCs w:val="24"/>
        </w:rPr>
        <w:t>e meeting was adjourned</w:t>
      </w:r>
      <w:r w:rsidR="00460D51" w:rsidRPr="00CF6416">
        <w:rPr>
          <w:rFonts w:cstheme="minorHAnsi"/>
          <w:b/>
          <w:sz w:val="24"/>
          <w:szCs w:val="24"/>
        </w:rPr>
        <w:t xml:space="preserve"> by general consensus</w:t>
      </w:r>
      <w:r w:rsidR="00DB5BAB" w:rsidRPr="00CF6416">
        <w:rPr>
          <w:rFonts w:cstheme="minorHAnsi"/>
          <w:b/>
          <w:sz w:val="24"/>
          <w:szCs w:val="24"/>
        </w:rPr>
        <w:t xml:space="preserve"> at </w:t>
      </w:r>
      <w:r w:rsidR="001A08AC">
        <w:rPr>
          <w:rFonts w:cstheme="minorHAnsi"/>
          <w:b/>
          <w:sz w:val="24"/>
          <w:szCs w:val="24"/>
        </w:rPr>
        <w:t>1:06 p</w:t>
      </w:r>
      <w:r w:rsidR="00327221" w:rsidRPr="00CF6416">
        <w:rPr>
          <w:rFonts w:cstheme="minorHAnsi"/>
          <w:b/>
          <w:sz w:val="24"/>
          <w:szCs w:val="24"/>
        </w:rPr>
        <w:t>.m.</w:t>
      </w:r>
      <w:r w:rsidR="0093620D" w:rsidRPr="00CF6416">
        <w:rPr>
          <w:rFonts w:cstheme="minorHAnsi"/>
          <w:b/>
          <w:sz w:val="24"/>
          <w:szCs w:val="24"/>
        </w:rPr>
        <w:t xml:space="preserve"> </w:t>
      </w:r>
    </w:p>
    <w:p w:rsidR="00493A68" w:rsidRPr="00CF6416" w:rsidRDefault="00646638" w:rsidP="00F103A5">
      <w:pPr>
        <w:ind w:left="360"/>
        <w:rPr>
          <w:rFonts w:cstheme="minorHAnsi"/>
          <w:sz w:val="24"/>
          <w:szCs w:val="24"/>
        </w:rPr>
      </w:pPr>
      <w:r w:rsidRPr="00CF6416">
        <w:rPr>
          <w:rFonts w:cstheme="minorHAnsi"/>
          <w:sz w:val="24"/>
          <w:szCs w:val="24"/>
        </w:rPr>
        <w:t>__</w:t>
      </w:r>
      <w:r w:rsidR="006F38D7" w:rsidRPr="00CF6416">
        <w:rPr>
          <w:rFonts w:cstheme="minorHAnsi"/>
          <w:sz w:val="24"/>
          <w:szCs w:val="24"/>
        </w:rPr>
        <w:t>_____________________________</w:t>
      </w:r>
      <w:r w:rsidR="00F103A5" w:rsidRPr="00CF6416">
        <w:rPr>
          <w:rFonts w:cstheme="minorHAnsi"/>
          <w:sz w:val="24"/>
          <w:szCs w:val="24"/>
        </w:rPr>
        <w:tab/>
      </w:r>
      <w:r w:rsidR="003020E4" w:rsidRPr="00CF6416">
        <w:rPr>
          <w:rFonts w:cstheme="minorHAnsi"/>
          <w:sz w:val="24"/>
          <w:szCs w:val="24"/>
        </w:rPr>
        <w:t>________</w:t>
      </w:r>
      <w:r w:rsidR="006F38D7" w:rsidRPr="00CF6416">
        <w:rPr>
          <w:rFonts w:cstheme="minorHAnsi"/>
          <w:sz w:val="24"/>
          <w:szCs w:val="24"/>
        </w:rPr>
        <w:t>________________</w:t>
      </w:r>
      <w:r w:rsidR="00F103A5" w:rsidRPr="00CF6416">
        <w:rPr>
          <w:rFonts w:cstheme="minorHAnsi"/>
          <w:sz w:val="24"/>
          <w:szCs w:val="24"/>
        </w:rPr>
        <w:tab/>
      </w:r>
      <w:r w:rsidR="006F38D7" w:rsidRPr="00CF6416">
        <w:rPr>
          <w:rFonts w:cstheme="minorHAnsi"/>
          <w:sz w:val="24"/>
          <w:szCs w:val="24"/>
        </w:rPr>
        <w:t>______</w:t>
      </w:r>
    </w:p>
    <w:p w:rsidR="005A37D3" w:rsidRPr="00CF6416" w:rsidRDefault="00394738" w:rsidP="003020E4">
      <w:pPr>
        <w:ind w:left="360"/>
        <w:rPr>
          <w:rFonts w:cstheme="minorHAnsi"/>
          <w:sz w:val="24"/>
          <w:szCs w:val="24"/>
        </w:rPr>
      </w:pPr>
      <w:r w:rsidRPr="00CF6416">
        <w:rPr>
          <w:rFonts w:cstheme="minorHAnsi"/>
          <w:b/>
          <w:sz w:val="24"/>
          <w:szCs w:val="24"/>
        </w:rPr>
        <w:t>Kevin Austin</w:t>
      </w:r>
      <w:r w:rsidR="00277BC6" w:rsidRPr="00CF6416">
        <w:rPr>
          <w:rFonts w:cstheme="minorHAnsi"/>
          <w:b/>
          <w:sz w:val="24"/>
          <w:szCs w:val="24"/>
        </w:rPr>
        <w:t>, PTRC</w:t>
      </w:r>
      <w:r w:rsidR="00CA6121" w:rsidRPr="00CF6416">
        <w:rPr>
          <w:rFonts w:cstheme="minorHAnsi"/>
          <w:b/>
          <w:sz w:val="24"/>
          <w:szCs w:val="24"/>
        </w:rPr>
        <w:t xml:space="preserve"> </w:t>
      </w:r>
      <w:r w:rsidR="00F73EFC" w:rsidRPr="00CF6416">
        <w:rPr>
          <w:rFonts w:cstheme="minorHAnsi"/>
          <w:b/>
          <w:sz w:val="24"/>
          <w:szCs w:val="24"/>
        </w:rPr>
        <w:t>C</w:t>
      </w:r>
      <w:r w:rsidR="001C1E52" w:rsidRPr="00CF6416">
        <w:rPr>
          <w:rFonts w:cstheme="minorHAnsi"/>
          <w:b/>
          <w:sz w:val="24"/>
          <w:szCs w:val="24"/>
        </w:rPr>
        <w:t>hair</w:t>
      </w:r>
      <w:r w:rsidR="00CA6121" w:rsidRPr="00CF6416">
        <w:rPr>
          <w:rFonts w:cstheme="minorHAnsi"/>
          <w:b/>
          <w:sz w:val="24"/>
          <w:szCs w:val="24"/>
        </w:rPr>
        <w:tab/>
      </w:r>
      <w:r w:rsidR="001C1E52" w:rsidRPr="00CF6416">
        <w:rPr>
          <w:rFonts w:cstheme="minorHAnsi"/>
          <w:b/>
          <w:sz w:val="24"/>
          <w:szCs w:val="24"/>
        </w:rPr>
        <w:tab/>
      </w:r>
      <w:r w:rsidR="001C1E52" w:rsidRPr="00CF6416">
        <w:rPr>
          <w:rFonts w:cstheme="minorHAnsi"/>
          <w:b/>
          <w:sz w:val="24"/>
          <w:szCs w:val="24"/>
        </w:rPr>
        <w:tab/>
      </w:r>
      <w:r w:rsidR="003020E4" w:rsidRPr="00CF6416">
        <w:rPr>
          <w:rFonts w:cstheme="minorHAnsi"/>
          <w:b/>
          <w:sz w:val="24"/>
          <w:szCs w:val="24"/>
        </w:rPr>
        <w:t>Katie Mitchell, Clerk to the Board</w:t>
      </w:r>
    </w:p>
    <w:sectPr w:rsidR="005A37D3" w:rsidRPr="00CF641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E03" w:rsidRDefault="006B4E03" w:rsidP="00C16273">
      <w:pPr>
        <w:spacing w:after="0" w:line="240" w:lineRule="auto"/>
      </w:pPr>
      <w:r>
        <w:separator/>
      </w:r>
    </w:p>
  </w:endnote>
  <w:endnote w:type="continuationSeparator" w:id="0">
    <w:p w:rsidR="006B4E03" w:rsidRDefault="006B4E03" w:rsidP="00C1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329" w:rsidRPr="00E1542E" w:rsidRDefault="00120329">
    <w:pPr>
      <w:pStyle w:val="Footer"/>
      <w:jc w:val="center"/>
      <w:rPr>
        <w:rFonts w:ascii="Cambria" w:hAnsi="Cambria"/>
      </w:rPr>
    </w:pPr>
    <w:r w:rsidRPr="00E1542E">
      <w:rPr>
        <w:rFonts w:ascii="Cambria" w:hAnsi="Cambria"/>
      </w:rPr>
      <w:t xml:space="preserve">Page </w:t>
    </w:r>
    <w:r w:rsidRPr="00E1542E">
      <w:rPr>
        <w:rFonts w:ascii="Cambria" w:hAnsi="Cambria"/>
      </w:rPr>
      <w:fldChar w:fldCharType="begin"/>
    </w:r>
    <w:r w:rsidRPr="00E1542E">
      <w:rPr>
        <w:rFonts w:ascii="Cambria" w:hAnsi="Cambria"/>
      </w:rPr>
      <w:instrText xml:space="preserve"> PAGE  \* Arabic  \* MERGEFORMAT </w:instrText>
    </w:r>
    <w:r w:rsidRPr="00E1542E">
      <w:rPr>
        <w:rFonts w:ascii="Cambria" w:hAnsi="Cambria"/>
      </w:rPr>
      <w:fldChar w:fldCharType="separate"/>
    </w:r>
    <w:r w:rsidR="00940E1B">
      <w:rPr>
        <w:rFonts w:ascii="Cambria" w:hAnsi="Cambria"/>
        <w:noProof/>
      </w:rPr>
      <w:t>8</w:t>
    </w:r>
    <w:r w:rsidRPr="00E1542E">
      <w:rPr>
        <w:rFonts w:ascii="Cambria" w:hAnsi="Cambria"/>
      </w:rPr>
      <w:fldChar w:fldCharType="end"/>
    </w:r>
    <w:r w:rsidRPr="00E1542E">
      <w:rPr>
        <w:rFonts w:ascii="Cambria" w:hAnsi="Cambria"/>
      </w:rPr>
      <w:t xml:space="preserve"> of </w:t>
    </w:r>
    <w:r w:rsidRPr="00E1542E">
      <w:rPr>
        <w:rFonts w:ascii="Cambria" w:hAnsi="Cambria"/>
      </w:rPr>
      <w:fldChar w:fldCharType="begin"/>
    </w:r>
    <w:r w:rsidRPr="00E1542E">
      <w:rPr>
        <w:rFonts w:ascii="Cambria" w:hAnsi="Cambria"/>
      </w:rPr>
      <w:instrText xml:space="preserve"> NUMPAGES  \* Arabic  \* MERGEFORMAT </w:instrText>
    </w:r>
    <w:r w:rsidRPr="00E1542E">
      <w:rPr>
        <w:rFonts w:ascii="Cambria" w:hAnsi="Cambria"/>
      </w:rPr>
      <w:fldChar w:fldCharType="separate"/>
    </w:r>
    <w:r w:rsidR="00940E1B">
      <w:rPr>
        <w:rFonts w:ascii="Cambria" w:hAnsi="Cambria"/>
        <w:noProof/>
      </w:rPr>
      <w:t>8</w:t>
    </w:r>
    <w:r w:rsidRPr="00E1542E">
      <w:rPr>
        <w:rFonts w:ascii="Cambria" w:hAnsi="Cambria"/>
      </w:rPr>
      <w:fldChar w:fldCharType="end"/>
    </w:r>
  </w:p>
  <w:p w:rsidR="00120329" w:rsidRDefault="00120329" w:rsidP="00C1627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E03" w:rsidRDefault="006B4E03" w:rsidP="00C16273">
      <w:pPr>
        <w:spacing w:after="0" w:line="240" w:lineRule="auto"/>
      </w:pPr>
      <w:r>
        <w:separator/>
      </w:r>
    </w:p>
  </w:footnote>
  <w:footnote w:type="continuationSeparator" w:id="0">
    <w:p w:rsidR="006B4E03" w:rsidRDefault="006B4E03" w:rsidP="00C162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80EA4"/>
    <w:multiLevelType w:val="hybridMultilevel"/>
    <w:tmpl w:val="D3F87C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1BC36F5"/>
    <w:multiLevelType w:val="hybridMultilevel"/>
    <w:tmpl w:val="2A7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D29A4"/>
    <w:multiLevelType w:val="hybridMultilevel"/>
    <w:tmpl w:val="53345A44"/>
    <w:lvl w:ilvl="0" w:tplc="7CC4CE20">
      <w:start w:val="1"/>
      <w:numFmt w:val="decimal"/>
      <w:lvlText w:val="%1."/>
      <w:lvlJc w:val="left"/>
      <w:pPr>
        <w:ind w:left="720" w:hanging="360"/>
      </w:pPr>
      <w:rPr>
        <w:b/>
      </w:rPr>
    </w:lvl>
    <w:lvl w:ilvl="1" w:tplc="6FD22C6C">
      <w:start w:val="1"/>
      <w:numFmt w:val="lowerLetter"/>
      <w:lvlText w:val="%2."/>
      <w:lvlJc w:val="left"/>
      <w:pPr>
        <w:ind w:left="1440" w:hanging="360"/>
      </w:pPr>
      <w:rPr>
        <w:b w:val="0"/>
        <w:color w:val="auto"/>
      </w:rPr>
    </w:lvl>
    <w:lvl w:ilvl="2" w:tplc="7D86F6B2">
      <w:start w:val="1"/>
      <w:numFmt w:val="lowerRoman"/>
      <w:lvlText w:val="%3."/>
      <w:lvlJc w:val="right"/>
      <w:pPr>
        <w:ind w:left="2160" w:hanging="180"/>
      </w:pPr>
      <w:rPr>
        <w:b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1C52"/>
    <w:multiLevelType w:val="hybridMultilevel"/>
    <w:tmpl w:val="5866AC06"/>
    <w:lvl w:ilvl="0" w:tplc="0809000F">
      <w:start w:val="1"/>
      <w:numFmt w:val="decimal"/>
      <w:lvlText w:val="%1."/>
      <w:lvlJc w:val="left"/>
      <w:pPr>
        <w:ind w:left="720" w:hanging="360"/>
      </w:pPr>
    </w:lvl>
    <w:lvl w:ilvl="1" w:tplc="73F29C8E">
      <w:start w:val="1"/>
      <w:numFmt w:val="lowerLetter"/>
      <w:lvlText w:val="%2."/>
      <w:lvlJc w:val="left"/>
      <w:pPr>
        <w:ind w:left="1440" w:hanging="360"/>
      </w:pPr>
      <w:rPr>
        <w:b w:val="0"/>
        <w:color w:val="auto"/>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C763ECE"/>
    <w:multiLevelType w:val="hybridMultilevel"/>
    <w:tmpl w:val="376A3D6C"/>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55663"/>
    <w:multiLevelType w:val="hybridMultilevel"/>
    <w:tmpl w:val="B9E2C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E67E0"/>
    <w:multiLevelType w:val="hybridMultilevel"/>
    <w:tmpl w:val="6DF6E386"/>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F64F3"/>
    <w:multiLevelType w:val="hybridMultilevel"/>
    <w:tmpl w:val="F79245A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FC18E1"/>
    <w:multiLevelType w:val="hybridMultilevel"/>
    <w:tmpl w:val="2FF2E5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7D542ED"/>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643BFF"/>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D8E4A80"/>
    <w:multiLevelType w:val="hybridMultilevel"/>
    <w:tmpl w:val="8C9E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E02EE"/>
    <w:multiLevelType w:val="hybridMultilevel"/>
    <w:tmpl w:val="215049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1640D7"/>
    <w:multiLevelType w:val="hybridMultilevel"/>
    <w:tmpl w:val="66E4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20174"/>
    <w:multiLevelType w:val="hybridMultilevel"/>
    <w:tmpl w:val="B726CC78"/>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E5801"/>
    <w:multiLevelType w:val="hybridMultilevel"/>
    <w:tmpl w:val="23F83B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F487DE4"/>
    <w:multiLevelType w:val="hybridMultilevel"/>
    <w:tmpl w:val="B3DA3A9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30D75"/>
    <w:multiLevelType w:val="singleLevel"/>
    <w:tmpl w:val="08090001"/>
    <w:lvl w:ilvl="0">
      <w:start w:val="1"/>
      <w:numFmt w:val="bullet"/>
      <w:lvlText w:val=""/>
      <w:lvlJc w:val="left"/>
      <w:pPr>
        <w:ind w:left="1800" w:hanging="360"/>
      </w:pPr>
      <w:rPr>
        <w:rFonts w:ascii="Symbol" w:hAnsi="Symbol" w:hint="default"/>
      </w:rPr>
    </w:lvl>
  </w:abstractNum>
  <w:abstractNum w:abstractNumId="19" w15:restartNumberingAfterBreak="0">
    <w:nsid w:val="42FB6A65"/>
    <w:multiLevelType w:val="multilevel"/>
    <w:tmpl w:val="8EB8D03E"/>
    <w:lvl w:ilvl="0">
      <w:start w:val="6"/>
      <w:numFmt w:val="decimal"/>
      <w:lvlText w:val="%1)"/>
      <w:lvlJc w:val="left"/>
      <w:pPr>
        <w:ind w:left="360" w:hanging="360"/>
      </w:pPr>
      <w:rPr>
        <w:rFonts w:hint="default"/>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C80B85"/>
    <w:multiLevelType w:val="hybridMultilevel"/>
    <w:tmpl w:val="21E2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C6A19"/>
    <w:multiLevelType w:val="hybridMultilevel"/>
    <w:tmpl w:val="2F46D99A"/>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2" w15:restartNumberingAfterBreak="0">
    <w:nsid w:val="4941184A"/>
    <w:multiLevelType w:val="hybridMultilevel"/>
    <w:tmpl w:val="EF0AD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F640384"/>
    <w:multiLevelType w:val="hybridMultilevel"/>
    <w:tmpl w:val="5A387AAC"/>
    <w:lvl w:ilvl="0" w:tplc="0409000F">
      <w:start w:val="1"/>
      <w:numFmt w:val="decimal"/>
      <w:lvlText w:val="%1."/>
      <w:lvlJc w:val="left"/>
      <w:pPr>
        <w:ind w:left="720" w:hanging="360"/>
      </w:pPr>
    </w:lvl>
    <w:lvl w:ilvl="1" w:tplc="F6F256E8">
      <w:start w:val="1"/>
      <w:numFmt w:val="lowerLetter"/>
      <w:lvlText w:val="%2."/>
      <w:lvlJc w:val="left"/>
      <w:pPr>
        <w:ind w:left="1440" w:hanging="360"/>
      </w:pPr>
      <w:rPr>
        <w:b w:val="0"/>
      </w:rPr>
    </w:lvl>
    <w:lvl w:ilvl="2" w:tplc="790E82F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A5434"/>
    <w:multiLevelType w:val="hybridMultilevel"/>
    <w:tmpl w:val="14789984"/>
    <w:lvl w:ilvl="0" w:tplc="4FD86758">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428DC"/>
    <w:multiLevelType w:val="hybridMultilevel"/>
    <w:tmpl w:val="97D6658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9E33000"/>
    <w:multiLevelType w:val="hybridMultilevel"/>
    <w:tmpl w:val="391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6E1ACD"/>
    <w:multiLevelType w:val="multilevel"/>
    <w:tmpl w:val="64E0763E"/>
    <w:lvl w:ilvl="0">
      <w:start w:val="8"/>
      <w:numFmt w:val="decimal"/>
      <w:lvlText w:val="%1)"/>
      <w:lvlJc w:val="left"/>
      <w:pPr>
        <w:ind w:left="360" w:hanging="360"/>
      </w:pPr>
      <w:rPr>
        <w:rFonts w:hint="default"/>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EE49F4"/>
    <w:multiLevelType w:val="hybridMultilevel"/>
    <w:tmpl w:val="921C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76439F"/>
    <w:multiLevelType w:val="hybridMultilevel"/>
    <w:tmpl w:val="CE8A4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937E74"/>
    <w:multiLevelType w:val="hybridMultilevel"/>
    <w:tmpl w:val="40F8FA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A90701C"/>
    <w:multiLevelType w:val="hybridMultilevel"/>
    <w:tmpl w:val="810879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A538C2"/>
    <w:multiLevelType w:val="hybridMultilevel"/>
    <w:tmpl w:val="52DADD4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792001EC"/>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556AEE"/>
    <w:multiLevelType w:val="hybridMultilevel"/>
    <w:tmpl w:val="143CC4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E5C709C"/>
    <w:multiLevelType w:val="hybridMultilevel"/>
    <w:tmpl w:val="BB7880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3"/>
  </w:num>
  <w:num w:numId="3">
    <w:abstractNumId w:val="11"/>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24"/>
  </w:num>
  <w:num w:numId="6">
    <w:abstractNumId w:val="16"/>
  </w:num>
  <w:num w:numId="7">
    <w:abstractNumId w:val="31"/>
  </w:num>
  <w:num w:numId="8">
    <w:abstractNumId w:val="6"/>
  </w:num>
  <w:num w:numId="9">
    <w:abstractNumId w:val="28"/>
  </w:num>
  <w:num w:numId="10">
    <w:abstractNumId w:val="9"/>
  </w:num>
  <w:num w:numId="11">
    <w:abstractNumId w:val="21"/>
  </w:num>
  <w:num w:numId="12">
    <w:abstractNumId w:val="22"/>
  </w:num>
  <w:num w:numId="13">
    <w:abstractNumId w:val="18"/>
  </w:num>
  <w:num w:numId="14">
    <w:abstractNumId w:val="30"/>
  </w:num>
  <w:num w:numId="15">
    <w:abstractNumId w:val="13"/>
  </w:num>
  <w:num w:numId="16">
    <w:abstractNumId w:val="25"/>
  </w:num>
  <w:num w:numId="17">
    <w:abstractNumId w:val="32"/>
  </w:num>
  <w:num w:numId="18">
    <w:abstractNumId w:val="34"/>
  </w:num>
  <w:num w:numId="19">
    <w:abstractNumId w:val="14"/>
  </w:num>
  <w:num w:numId="20">
    <w:abstractNumId w:val="12"/>
  </w:num>
  <w:num w:numId="21">
    <w:abstractNumId w:val="2"/>
  </w:num>
  <w:num w:numId="22">
    <w:abstractNumId w:val="26"/>
  </w:num>
  <w:num w:numId="23">
    <w:abstractNumId w:val="20"/>
  </w:num>
  <w:num w:numId="24">
    <w:abstractNumId w:val="5"/>
  </w:num>
  <w:num w:numId="25">
    <w:abstractNumId w:val="7"/>
  </w:num>
  <w:num w:numId="26">
    <w:abstractNumId w:val="17"/>
  </w:num>
  <w:num w:numId="27">
    <w:abstractNumId w:val="15"/>
  </w:num>
  <w:num w:numId="28">
    <w:abstractNumId w:val="8"/>
  </w:num>
  <w:num w:numId="29">
    <w:abstractNumId w:val="29"/>
  </w:num>
  <w:num w:numId="30">
    <w:abstractNumId w:val="1"/>
  </w:num>
  <w:num w:numId="31">
    <w:abstractNumId w:val="35"/>
  </w:num>
  <w:num w:numId="32">
    <w:abstractNumId w:val="10"/>
  </w:num>
  <w:num w:numId="33">
    <w:abstractNumId w:val="27"/>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CD"/>
    <w:rsid w:val="00001165"/>
    <w:rsid w:val="0000435D"/>
    <w:rsid w:val="00011AED"/>
    <w:rsid w:val="00015781"/>
    <w:rsid w:val="00020F98"/>
    <w:rsid w:val="00022514"/>
    <w:rsid w:val="00023338"/>
    <w:rsid w:val="00024D79"/>
    <w:rsid w:val="000302D7"/>
    <w:rsid w:val="00032DDC"/>
    <w:rsid w:val="00033663"/>
    <w:rsid w:val="00036B4A"/>
    <w:rsid w:val="00041549"/>
    <w:rsid w:val="0004481C"/>
    <w:rsid w:val="00045826"/>
    <w:rsid w:val="000465BD"/>
    <w:rsid w:val="0004792C"/>
    <w:rsid w:val="000503C7"/>
    <w:rsid w:val="00053177"/>
    <w:rsid w:val="00055C59"/>
    <w:rsid w:val="00060530"/>
    <w:rsid w:val="00063EBD"/>
    <w:rsid w:val="00067355"/>
    <w:rsid w:val="00067F8C"/>
    <w:rsid w:val="000735F0"/>
    <w:rsid w:val="00074E80"/>
    <w:rsid w:val="00075970"/>
    <w:rsid w:val="000769FD"/>
    <w:rsid w:val="0007700E"/>
    <w:rsid w:val="00082350"/>
    <w:rsid w:val="00084D7C"/>
    <w:rsid w:val="00087053"/>
    <w:rsid w:val="00087398"/>
    <w:rsid w:val="00087B55"/>
    <w:rsid w:val="00090D91"/>
    <w:rsid w:val="00091904"/>
    <w:rsid w:val="00092352"/>
    <w:rsid w:val="0009440C"/>
    <w:rsid w:val="00094E32"/>
    <w:rsid w:val="00094F5A"/>
    <w:rsid w:val="00096ACF"/>
    <w:rsid w:val="000A04E7"/>
    <w:rsid w:val="000A0DB7"/>
    <w:rsid w:val="000A2BC0"/>
    <w:rsid w:val="000A480F"/>
    <w:rsid w:val="000A54BB"/>
    <w:rsid w:val="000B00CA"/>
    <w:rsid w:val="000B11BF"/>
    <w:rsid w:val="000B3D77"/>
    <w:rsid w:val="000B4A57"/>
    <w:rsid w:val="000B5D03"/>
    <w:rsid w:val="000B6B4C"/>
    <w:rsid w:val="000C0947"/>
    <w:rsid w:val="000C139F"/>
    <w:rsid w:val="000C3724"/>
    <w:rsid w:val="000C4D8E"/>
    <w:rsid w:val="000C53CB"/>
    <w:rsid w:val="000D103A"/>
    <w:rsid w:val="000D7B36"/>
    <w:rsid w:val="000D7C59"/>
    <w:rsid w:val="000E1ECD"/>
    <w:rsid w:val="000E2D9C"/>
    <w:rsid w:val="000E5B31"/>
    <w:rsid w:val="000E6ECC"/>
    <w:rsid w:val="000E795D"/>
    <w:rsid w:val="000E79C0"/>
    <w:rsid w:val="000F1F5F"/>
    <w:rsid w:val="000F57C4"/>
    <w:rsid w:val="000F5DF8"/>
    <w:rsid w:val="001008D6"/>
    <w:rsid w:val="00100AF1"/>
    <w:rsid w:val="00102524"/>
    <w:rsid w:val="00107234"/>
    <w:rsid w:val="00110122"/>
    <w:rsid w:val="001106FA"/>
    <w:rsid w:val="00115302"/>
    <w:rsid w:val="00120329"/>
    <w:rsid w:val="00120CF7"/>
    <w:rsid w:val="0012169C"/>
    <w:rsid w:val="00122E06"/>
    <w:rsid w:val="00123DCC"/>
    <w:rsid w:val="0012585C"/>
    <w:rsid w:val="001258F9"/>
    <w:rsid w:val="00126165"/>
    <w:rsid w:val="001265C2"/>
    <w:rsid w:val="00126FC9"/>
    <w:rsid w:val="0013117C"/>
    <w:rsid w:val="0013219D"/>
    <w:rsid w:val="0013480A"/>
    <w:rsid w:val="001359E2"/>
    <w:rsid w:val="00137610"/>
    <w:rsid w:val="00143A9F"/>
    <w:rsid w:val="00144A7E"/>
    <w:rsid w:val="00144F05"/>
    <w:rsid w:val="00145F47"/>
    <w:rsid w:val="00146C9C"/>
    <w:rsid w:val="00147787"/>
    <w:rsid w:val="00152E26"/>
    <w:rsid w:val="00156010"/>
    <w:rsid w:val="00160816"/>
    <w:rsid w:val="0016159A"/>
    <w:rsid w:val="00162EF4"/>
    <w:rsid w:val="001634D5"/>
    <w:rsid w:val="00164856"/>
    <w:rsid w:val="00165277"/>
    <w:rsid w:val="001747FB"/>
    <w:rsid w:val="00175E16"/>
    <w:rsid w:val="001848FF"/>
    <w:rsid w:val="0018755A"/>
    <w:rsid w:val="00190146"/>
    <w:rsid w:val="0019272C"/>
    <w:rsid w:val="00193862"/>
    <w:rsid w:val="001A04DF"/>
    <w:rsid w:val="001A08AC"/>
    <w:rsid w:val="001A30C5"/>
    <w:rsid w:val="001A503A"/>
    <w:rsid w:val="001A51B4"/>
    <w:rsid w:val="001B18D8"/>
    <w:rsid w:val="001B1E7F"/>
    <w:rsid w:val="001B6961"/>
    <w:rsid w:val="001C0DC2"/>
    <w:rsid w:val="001C1E52"/>
    <w:rsid w:val="001C201D"/>
    <w:rsid w:val="001C3EA0"/>
    <w:rsid w:val="001C54F5"/>
    <w:rsid w:val="001C62BF"/>
    <w:rsid w:val="001D5C31"/>
    <w:rsid w:val="001D7D18"/>
    <w:rsid w:val="001E05E9"/>
    <w:rsid w:val="001E0886"/>
    <w:rsid w:val="001E16B9"/>
    <w:rsid w:val="001E1BE6"/>
    <w:rsid w:val="001E6AF5"/>
    <w:rsid w:val="00201716"/>
    <w:rsid w:val="00203039"/>
    <w:rsid w:val="00203468"/>
    <w:rsid w:val="00206603"/>
    <w:rsid w:val="00207EDB"/>
    <w:rsid w:val="00211309"/>
    <w:rsid w:val="00211689"/>
    <w:rsid w:val="00211CFD"/>
    <w:rsid w:val="00211E83"/>
    <w:rsid w:val="00212D4F"/>
    <w:rsid w:val="00212EC4"/>
    <w:rsid w:val="002157BE"/>
    <w:rsid w:val="00216BBF"/>
    <w:rsid w:val="00217645"/>
    <w:rsid w:val="00217F12"/>
    <w:rsid w:val="00221516"/>
    <w:rsid w:val="00221D2F"/>
    <w:rsid w:val="00224219"/>
    <w:rsid w:val="002304F1"/>
    <w:rsid w:val="00231B45"/>
    <w:rsid w:val="00232A19"/>
    <w:rsid w:val="0023333B"/>
    <w:rsid w:val="0023413F"/>
    <w:rsid w:val="0024126C"/>
    <w:rsid w:val="00241472"/>
    <w:rsid w:val="002414C0"/>
    <w:rsid w:val="002441DA"/>
    <w:rsid w:val="002445B8"/>
    <w:rsid w:val="00244D0F"/>
    <w:rsid w:val="00246A4A"/>
    <w:rsid w:val="00250ACB"/>
    <w:rsid w:val="00252CD0"/>
    <w:rsid w:val="00254F82"/>
    <w:rsid w:val="00255048"/>
    <w:rsid w:val="002574C2"/>
    <w:rsid w:val="002637AE"/>
    <w:rsid w:val="00264407"/>
    <w:rsid w:val="00264534"/>
    <w:rsid w:val="002648E2"/>
    <w:rsid w:val="002662E0"/>
    <w:rsid w:val="00267807"/>
    <w:rsid w:val="00271A57"/>
    <w:rsid w:val="002724AC"/>
    <w:rsid w:val="00272682"/>
    <w:rsid w:val="00275306"/>
    <w:rsid w:val="00276C88"/>
    <w:rsid w:val="0027738D"/>
    <w:rsid w:val="00277BC6"/>
    <w:rsid w:val="0028009C"/>
    <w:rsid w:val="0028146A"/>
    <w:rsid w:val="002819CD"/>
    <w:rsid w:val="002833FF"/>
    <w:rsid w:val="00283639"/>
    <w:rsid w:val="00283E04"/>
    <w:rsid w:val="002847F8"/>
    <w:rsid w:val="00285ADD"/>
    <w:rsid w:val="0029193E"/>
    <w:rsid w:val="00292409"/>
    <w:rsid w:val="002955FD"/>
    <w:rsid w:val="002962EE"/>
    <w:rsid w:val="002B263D"/>
    <w:rsid w:val="002B4DA0"/>
    <w:rsid w:val="002B58FC"/>
    <w:rsid w:val="002C5DA7"/>
    <w:rsid w:val="002C6E6E"/>
    <w:rsid w:val="002D75D5"/>
    <w:rsid w:val="002D7ABF"/>
    <w:rsid w:val="002D7CF4"/>
    <w:rsid w:val="002E01B8"/>
    <w:rsid w:val="002E1C0F"/>
    <w:rsid w:val="002E3B8E"/>
    <w:rsid w:val="002E43D8"/>
    <w:rsid w:val="002E5AE2"/>
    <w:rsid w:val="002E69D7"/>
    <w:rsid w:val="002E6C6E"/>
    <w:rsid w:val="002E7094"/>
    <w:rsid w:val="002F03C9"/>
    <w:rsid w:val="002F460B"/>
    <w:rsid w:val="002F4CB5"/>
    <w:rsid w:val="002F60D5"/>
    <w:rsid w:val="00301DFA"/>
    <w:rsid w:val="003020E4"/>
    <w:rsid w:val="00303801"/>
    <w:rsid w:val="00311D51"/>
    <w:rsid w:val="00312360"/>
    <w:rsid w:val="003128C6"/>
    <w:rsid w:val="003210D0"/>
    <w:rsid w:val="003212B8"/>
    <w:rsid w:val="00321D37"/>
    <w:rsid w:val="00322138"/>
    <w:rsid w:val="0032377F"/>
    <w:rsid w:val="003242D8"/>
    <w:rsid w:val="00325E41"/>
    <w:rsid w:val="00326F84"/>
    <w:rsid w:val="00327221"/>
    <w:rsid w:val="0032799F"/>
    <w:rsid w:val="00332BD9"/>
    <w:rsid w:val="00335D98"/>
    <w:rsid w:val="003377F6"/>
    <w:rsid w:val="0034237F"/>
    <w:rsid w:val="003435F5"/>
    <w:rsid w:val="0034497A"/>
    <w:rsid w:val="00344F7F"/>
    <w:rsid w:val="00345948"/>
    <w:rsid w:val="0034615A"/>
    <w:rsid w:val="00351D81"/>
    <w:rsid w:val="00352A23"/>
    <w:rsid w:val="00361A07"/>
    <w:rsid w:val="003737F5"/>
    <w:rsid w:val="003746B4"/>
    <w:rsid w:val="00374724"/>
    <w:rsid w:val="00374A64"/>
    <w:rsid w:val="00377D7A"/>
    <w:rsid w:val="003855F0"/>
    <w:rsid w:val="00385F51"/>
    <w:rsid w:val="003903F3"/>
    <w:rsid w:val="00390D69"/>
    <w:rsid w:val="00393EC2"/>
    <w:rsid w:val="00394738"/>
    <w:rsid w:val="00394F75"/>
    <w:rsid w:val="003A133C"/>
    <w:rsid w:val="003A260B"/>
    <w:rsid w:val="003A3163"/>
    <w:rsid w:val="003A50A3"/>
    <w:rsid w:val="003A51FE"/>
    <w:rsid w:val="003A5A12"/>
    <w:rsid w:val="003A5FF1"/>
    <w:rsid w:val="003A692A"/>
    <w:rsid w:val="003B194C"/>
    <w:rsid w:val="003B77F6"/>
    <w:rsid w:val="003C2731"/>
    <w:rsid w:val="003C6E67"/>
    <w:rsid w:val="003D53B9"/>
    <w:rsid w:val="003D7E75"/>
    <w:rsid w:val="003E7D2E"/>
    <w:rsid w:val="003F0B5A"/>
    <w:rsid w:val="003F2BB5"/>
    <w:rsid w:val="003F4BC7"/>
    <w:rsid w:val="003F7509"/>
    <w:rsid w:val="00403652"/>
    <w:rsid w:val="00406F62"/>
    <w:rsid w:val="004168FF"/>
    <w:rsid w:val="004219DD"/>
    <w:rsid w:val="00423EB3"/>
    <w:rsid w:val="00425C78"/>
    <w:rsid w:val="00426EBC"/>
    <w:rsid w:val="0043064A"/>
    <w:rsid w:val="00430C06"/>
    <w:rsid w:val="00432491"/>
    <w:rsid w:val="0043383F"/>
    <w:rsid w:val="0043482F"/>
    <w:rsid w:val="0044061D"/>
    <w:rsid w:val="004409A2"/>
    <w:rsid w:val="00444433"/>
    <w:rsid w:val="00444F85"/>
    <w:rsid w:val="0044659B"/>
    <w:rsid w:val="00450965"/>
    <w:rsid w:val="00450B70"/>
    <w:rsid w:val="00460D51"/>
    <w:rsid w:val="004623F8"/>
    <w:rsid w:val="004655F3"/>
    <w:rsid w:val="00467043"/>
    <w:rsid w:val="0047050B"/>
    <w:rsid w:val="00470D23"/>
    <w:rsid w:val="00476757"/>
    <w:rsid w:val="00477F9B"/>
    <w:rsid w:val="00480076"/>
    <w:rsid w:val="00481764"/>
    <w:rsid w:val="00483B68"/>
    <w:rsid w:val="00484513"/>
    <w:rsid w:val="004848EA"/>
    <w:rsid w:val="0048589B"/>
    <w:rsid w:val="00485B2C"/>
    <w:rsid w:val="00490EC0"/>
    <w:rsid w:val="0049289B"/>
    <w:rsid w:val="00493A68"/>
    <w:rsid w:val="00494FC7"/>
    <w:rsid w:val="004961EE"/>
    <w:rsid w:val="004966FD"/>
    <w:rsid w:val="00497E48"/>
    <w:rsid w:val="004A07CA"/>
    <w:rsid w:val="004A1FB1"/>
    <w:rsid w:val="004A3530"/>
    <w:rsid w:val="004A47D3"/>
    <w:rsid w:val="004A5C8D"/>
    <w:rsid w:val="004A73DD"/>
    <w:rsid w:val="004A79F2"/>
    <w:rsid w:val="004B1C68"/>
    <w:rsid w:val="004B2D2A"/>
    <w:rsid w:val="004B522B"/>
    <w:rsid w:val="004B7FFA"/>
    <w:rsid w:val="004C2A9C"/>
    <w:rsid w:val="004D1760"/>
    <w:rsid w:val="004D5855"/>
    <w:rsid w:val="004D6AAC"/>
    <w:rsid w:val="004E1482"/>
    <w:rsid w:val="004E417C"/>
    <w:rsid w:val="004E5ED4"/>
    <w:rsid w:val="004E617F"/>
    <w:rsid w:val="004F394F"/>
    <w:rsid w:val="004F66B4"/>
    <w:rsid w:val="00505593"/>
    <w:rsid w:val="0050572D"/>
    <w:rsid w:val="00506D73"/>
    <w:rsid w:val="005107AA"/>
    <w:rsid w:val="00514F98"/>
    <w:rsid w:val="00515E37"/>
    <w:rsid w:val="00516A1D"/>
    <w:rsid w:val="00516EA2"/>
    <w:rsid w:val="005224AE"/>
    <w:rsid w:val="0052766B"/>
    <w:rsid w:val="00532CAF"/>
    <w:rsid w:val="00533364"/>
    <w:rsid w:val="0053410F"/>
    <w:rsid w:val="00535A32"/>
    <w:rsid w:val="005373BF"/>
    <w:rsid w:val="00540689"/>
    <w:rsid w:val="00540A9B"/>
    <w:rsid w:val="00543715"/>
    <w:rsid w:val="00543F48"/>
    <w:rsid w:val="0054589B"/>
    <w:rsid w:val="0055041C"/>
    <w:rsid w:val="00551158"/>
    <w:rsid w:val="00557145"/>
    <w:rsid w:val="0056405F"/>
    <w:rsid w:val="00565F43"/>
    <w:rsid w:val="00572A96"/>
    <w:rsid w:val="00572B39"/>
    <w:rsid w:val="00573651"/>
    <w:rsid w:val="0057406E"/>
    <w:rsid w:val="005741B6"/>
    <w:rsid w:val="00574953"/>
    <w:rsid w:val="005820B0"/>
    <w:rsid w:val="00582B29"/>
    <w:rsid w:val="00583D01"/>
    <w:rsid w:val="00584A48"/>
    <w:rsid w:val="005864B0"/>
    <w:rsid w:val="005874AB"/>
    <w:rsid w:val="00590112"/>
    <w:rsid w:val="005923D5"/>
    <w:rsid w:val="00594471"/>
    <w:rsid w:val="0059456A"/>
    <w:rsid w:val="005946B9"/>
    <w:rsid w:val="005948C6"/>
    <w:rsid w:val="005952FD"/>
    <w:rsid w:val="00596912"/>
    <w:rsid w:val="005A1BF9"/>
    <w:rsid w:val="005A37D3"/>
    <w:rsid w:val="005B1282"/>
    <w:rsid w:val="005B2204"/>
    <w:rsid w:val="005B33BC"/>
    <w:rsid w:val="005B4DB0"/>
    <w:rsid w:val="005B512B"/>
    <w:rsid w:val="005B61DF"/>
    <w:rsid w:val="005B79F5"/>
    <w:rsid w:val="005C0E3F"/>
    <w:rsid w:val="005C0F8A"/>
    <w:rsid w:val="005C1C46"/>
    <w:rsid w:val="005C239F"/>
    <w:rsid w:val="005C258C"/>
    <w:rsid w:val="005C25CF"/>
    <w:rsid w:val="005C2D80"/>
    <w:rsid w:val="005C31E9"/>
    <w:rsid w:val="005C3793"/>
    <w:rsid w:val="005C5CE0"/>
    <w:rsid w:val="005C692B"/>
    <w:rsid w:val="005C6FE4"/>
    <w:rsid w:val="005C7E02"/>
    <w:rsid w:val="005D024E"/>
    <w:rsid w:val="005D0725"/>
    <w:rsid w:val="005D0E02"/>
    <w:rsid w:val="005D2A72"/>
    <w:rsid w:val="005D73AA"/>
    <w:rsid w:val="005E2E11"/>
    <w:rsid w:val="005E448B"/>
    <w:rsid w:val="005E485F"/>
    <w:rsid w:val="005F0160"/>
    <w:rsid w:val="005F2693"/>
    <w:rsid w:val="005F5BC9"/>
    <w:rsid w:val="005F66D0"/>
    <w:rsid w:val="005F6F71"/>
    <w:rsid w:val="005F7998"/>
    <w:rsid w:val="00601551"/>
    <w:rsid w:val="0060210B"/>
    <w:rsid w:val="00606922"/>
    <w:rsid w:val="00607319"/>
    <w:rsid w:val="00610026"/>
    <w:rsid w:val="00610059"/>
    <w:rsid w:val="00610FA5"/>
    <w:rsid w:val="00613969"/>
    <w:rsid w:val="00626338"/>
    <w:rsid w:val="00633DCD"/>
    <w:rsid w:val="00637E0E"/>
    <w:rsid w:val="006427C7"/>
    <w:rsid w:val="00644397"/>
    <w:rsid w:val="00645EE8"/>
    <w:rsid w:val="006460C1"/>
    <w:rsid w:val="00646638"/>
    <w:rsid w:val="00650A4A"/>
    <w:rsid w:val="00650BD4"/>
    <w:rsid w:val="0065292D"/>
    <w:rsid w:val="0065388F"/>
    <w:rsid w:val="00660F63"/>
    <w:rsid w:val="0066458C"/>
    <w:rsid w:val="00664FE8"/>
    <w:rsid w:val="006653B6"/>
    <w:rsid w:val="00665BA9"/>
    <w:rsid w:val="00666BF1"/>
    <w:rsid w:val="006717EC"/>
    <w:rsid w:val="006730A6"/>
    <w:rsid w:val="0067387E"/>
    <w:rsid w:val="00674E25"/>
    <w:rsid w:val="0067709C"/>
    <w:rsid w:val="0068212A"/>
    <w:rsid w:val="00684ADF"/>
    <w:rsid w:val="00690BDC"/>
    <w:rsid w:val="00691E2C"/>
    <w:rsid w:val="006930EF"/>
    <w:rsid w:val="00697BE0"/>
    <w:rsid w:val="006A5350"/>
    <w:rsid w:val="006A6A94"/>
    <w:rsid w:val="006A74CA"/>
    <w:rsid w:val="006B042F"/>
    <w:rsid w:val="006B4E03"/>
    <w:rsid w:val="006B59B5"/>
    <w:rsid w:val="006B6677"/>
    <w:rsid w:val="006B6A50"/>
    <w:rsid w:val="006B7D76"/>
    <w:rsid w:val="006B7DCF"/>
    <w:rsid w:val="006C0DAB"/>
    <w:rsid w:val="006C0E4C"/>
    <w:rsid w:val="006C344C"/>
    <w:rsid w:val="006C4B7C"/>
    <w:rsid w:val="006C7822"/>
    <w:rsid w:val="006D3433"/>
    <w:rsid w:val="006D4A3E"/>
    <w:rsid w:val="006E06F6"/>
    <w:rsid w:val="006F0113"/>
    <w:rsid w:val="006F0998"/>
    <w:rsid w:val="006F1732"/>
    <w:rsid w:val="006F28FC"/>
    <w:rsid w:val="006F38D7"/>
    <w:rsid w:val="006F3F46"/>
    <w:rsid w:val="006F4CA3"/>
    <w:rsid w:val="006F7554"/>
    <w:rsid w:val="006F7B4A"/>
    <w:rsid w:val="0070195C"/>
    <w:rsid w:val="0070477B"/>
    <w:rsid w:val="00704E84"/>
    <w:rsid w:val="007058EE"/>
    <w:rsid w:val="007061DA"/>
    <w:rsid w:val="007129AB"/>
    <w:rsid w:val="00714F2D"/>
    <w:rsid w:val="00715FA1"/>
    <w:rsid w:val="007232C8"/>
    <w:rsid w:val="00724003"/>
    <w:rsid w:val="0072550F"/>
    <w:rsid w:val="007263CE"/>
    <w:rsid w:val="007278D2"/>
    <w:rsid w:val="00730741"/>
    <w:rsid w:val="007336BA"/>
    <w:rsid w:val="007355DC"/>
    <w:rsid w:val="00741B87"/>
    <w:rsid w:val="00743587"/>
    <w:rsid w:val="0074549E"/>
    <w:rsid w:val="00746442"/>
    <w:rsid w:val="00752C24"/>
    <w:rsid w:val="00757292"/>
    <w:rsid w:val="007621C9"/>
    <w:rsid w:val="00764A26"/>
    <w:rsid w:val="00771D34"/>
    <w:rsid w:val="00774448"/>
    <w:rsid w:val="00775F38"/>
    <w:rsid w:val="007878B4"/>
    <w:rsid w:val="0079069A"/>
    <w:rsid w:val="00790F56"/>
    <w:rsid w:val="00791110"/>
    <w:rsid w:val="00794D05"/>
    <w:rsid w:val="007978E0"/>
    <w:rsid w:val="007A02FB"/>
    <w:rsid w:val="007A18B8"/>
    <w:rsid w:val="007A1B99"/>
    <w:rsid w:val="007A3D86"/>
    <w:rsid w:val="007A4F4F"/>
    <w:rsid w:val="007A4F56"/>
    <w:rsid w:val="007A6769"/>
    <w:rsid w:val="007A740C"/>
    <w:rsid w:val="007B10AF"/>
    <w:rsid w:val="007B3135"/>
    <w:rsid w:val="007B7392"/>
    <w:rsid w:val="007B7F53"/>
    <w:rsid w:val="007C5087"/>
    <w:rsid w:val="007D4FF3"/>
    <w:rsid w:val="007D6963"/>
    <w:rsid w:val="007E05B9"/>
    <w:rsid w:val="007E0841"/>
    <w:rsid w:val="007E1938"/>
    <w:rsid w:val="007E3117"/>
    <w:rsid w:val="007E334A"/>
    <w:rsid w:val="007F0647"/>
    <w:rsid w:val="007F34C9"/>
    <w:rsid w:val="007F3946"/>
    <w:rsid w:val="007F59EE"/>
    <w:rsid w:val="007F649A"/>
    <w:rsid w:val="007F6FC0"/>
    <w:rsid w:val="0080007E"/>
    <w:rsid w:val="0080094C"/>
    <w:rsid w:val="00801ACB"/>
    <w:rsid w:val="00810067"/>
    <w:rsid w:val="0081068D"/>
    <w:rsid w:val="00812753"/>
    <w:rsid w:val="00813064"/>
    <w:rsid w:val="008147C7"/>
    <w:rsid w:val="008149EB"/>
    <w:rsid w:val="0081592B"/>
    <w:rsid w:val="00822661"/>
    <w:rsid w:val="00830419"/>
    <w:rsid w:val="0083190E"/>
    <w:rsid w:val="00832A8A"/>
    <w:rsid w:val="008340F6"/>
    <w:rsid w:val="00834578"/>
    <w:rsid w:val="00836C86"/>
    <w:rsid w:val="00843D0D"/>
    <w:rsid w:val="00844778"/>
    <w:rsid w:val="00846628"/>
    <w:rsid w:val="00846E83"/>
    <w:rsid w:val="008473FE"/>
    <w:rsid w:val="008503B0"/>
    <w:rsid w:val="00851958"/>
    <w:rsid w:val="00851DAB"/>
    <w:rsid w:val="0086767A"/>
    <w:rsid w:val="00871F05"/>
    <w:rsid w:val="00872967"/>
    <w:rsid w:val="0087432A"/>
    <w:rsid w:val="00877556"/>
    <w:rsid w:val="0087782D"/>
    <w:rsid w:val="0088132B"/>
    <w:rsid w:val="008818AE"/>
    <w:rsid w:val="0088238D"/>
    <w:rsid w:val="00883217"/>
    <w:rsid w:val="0088420E"/>
    <w:rsid w:val="00890C77"/>
    <w:rsid w:val="00893BD1"/>
    <w:rsid w:val="00894871"/>
    <w:rsid w:val="00895FD3"/>
    <w:rsid w:val="00896027"/>
    <w:rsid w:val="008A0033"/>
    <w:rsid w:val="008A59AE"/>
    <w:rsid w:val="008A5F73"/>
    <w:rsid w:val="008B157A"/>
    <w:rsid w:val="008B1816"/>
    <w:rsid w:val="008B2A43"/>
    <w:rsid w:val="008B44EB"/>
    <w:rsid w:val="008B5BDF"/>
    <w:rsid w:val="008C02F4"/>
    <w:rsid w:val="008C6CC8"/>
    <w:rsid w:val="008C715F"/>
    <w:rsid w:val="008C79D0"/>
    <w:rsid w:val="008C7AEF"/>
    <w:rsid w:val="008D258F"/>
    <w:rsid w:val="008D3093"/>
    <w:rsid w:val="008D4BD4"/>
    <w:rsid w:val="008D70CC"/>
    <w:rsid w:val="008E02B9"/>
    <w:rsid w:val="008E0614"/>
    <w:rsid w:val="008E2A34"/>
    <w:rsid w:val="008E47AC"/>
    <w:rsid w:val="008F0D9F"/>
    <w:rsid w:val="008F21F1"/>
    <w:rsid w:val="0090221D"/>
    <w:rsid w:val="00903668"/>
    <w:rsid w:val="00904362"/>
    <w:rsid w:val="009058BA"/>
    <w:rsid w:val="00910CD2"/>
    <w:rsid w:val="00916011"/>
    <w:rsid w:val="009175BF"/>
    <w:rsid w:val="00920527"/>
    <w:rsid w:val="0092265D"/>
    <w:rsid w:val="009268D2"/>
    <w:rsid w:val="0093246A"/>
    <w:rsid w:val="0093272B"/>
    <w:rsid w:val="00932C93"/>
    <w:rsid w:val="00933F19"/>
    <w:rsid w:val="0093620D"/>
    <w:rsid w:val="00936B37"/>
    <w:rsid w:val="00937F07"/>
    <w:rsid w:val="00940BE3"/>
    <w:rsid w:val="00940E1B"/>
    <w:rsid w:val="00945EEA"/>
    <w:rsid w:val="009577C7"/>
    <w:rsid w:val="00961510"/>
    <w:rsid w:val="009634B4"/>
    <w:rsid w:val="00964166"/>
    <w:rsid w:val="009647E1"/>
    <w:rsid w:val="00965296"/>
    <w:rsid w:val="009659AC"/>
    <w:rsid w:val="00966911"/>
    <w:rsid w:val="00970360"/>
    <w:rsid w:val="0097102A"/>
    <w:rsid w:val="009733B4"/>
    <w:rsid w:val="00976327"/>
    <w:rsid w:val="009854DA"/>
    <w:rsid w:val="00990AAB"/>
    <w:rsid w:val="00995130"/>
    <w:rsid w:val="009A1303"/>
    <w:rsid w:val="009A3F40"/>
    <w:rsid w:val="009A4658"/>
    <w:rsid w:val="009A50EF"/>
    <w:rsid w:val="009A676D"/>
    <w:rsid w:val="009B0A42"/>
    <w:rsid w:val="009B3CC3"/>
    <w:rsid w:val="009B54EB"/>
    <w:rsid w:val="009B6D67"/>
    <w:rsid w:val="009C352E"/>
    <w:rsid w:val="009C3D22"/>
    <w:rsid w:val="009C3F9F"/>
    <w:rsid w:val="009D0C80"/>
    <w:rsid w:val="009D1BAE"/>
    <w:rsid w:val="009D3F42"/>
    <w:rsid w:val="009D3F5B"/>
    <w:rsid w:val="009D55FD"/>
    <w:rsid w:val="009D5DB1"/>
    <w:rsid w:val="009D6390"/>
    <w:rsid w:val="009D6CB6"/>
    <w:rsid w:val="009E3C52"/>
    <w:rsid w:val="009E4C8E"/>
    <w:rsid w:val="009E7347"/>
    <w:rsid w:val="009F0675"/>
    <w:rsid w:val="009F2AC2"/>
    <w:rsid w:val="009F38A0"/>
    <w:rsid w:val="009F42D7"/>
    <w:rsid w:val="009F47C6"/>
    <w:rsid w:val="009F7336"/>
    <w:rsid w:val="00A01707"/>
    <w:rsid w:val="00A01994"/>
    <w:rsid w:val="00A03D5C"/>
    <w:rsid w:val="00A04BED"/>
    <w:rsid w:val="00A057AD"/>
    <w:rsid w:val="00A05FAF"/>
    <w:rsid w:val="00A14ECF"/>
    <w:rsid w:val="00A16F26"/>
    <w:rsid w:val="00A17325"/>
    <w:rsid w:val="00A2223E"/>
    <w:rsid w:val="00A23C7A"/>
    <w:rsid w:val="00A23D47"/>
    <w:rsid w:val="00A25FC3"/>
    <w:rsid w:val="00A332FB"/>
    <w:rsid w:val="00A3494C"/>
    <w:rsid w:val="00A36DDB"/>
    <w:rsid w:val="00A509FF"/>
    <w:rsid w:val="00A539BB"/>
    <w:rsid w:val="00A54628"/>
    <w:rsid w:val="00A568EC"/>
    <w:rsid w:val="00A56BB0"/>
    <w:rsid w:val="00A5709A"/>
    <w:rsid w:val="00A60A33"/>
    <w:rsid w:val="00A61B83"/>
    <w:rsid w:val="00A62471"/>
    <w:rsid w:val="00A627B3"/>
    <w:rsid w:val="00A63287"/>
    <w:rsid w:val="00A637A2"/>
    <w:rsid w:val="00A707D6"/>
    <w:rsid w:val="00A70BA7"/>
    <w:rsid w:val="00A74B12"/>
    <w:rsid w:val="00A75A34"/>
    <w:rsid w:val="00A771A7"/>
    <w:rsid w:val="00A80F9D"/>
    <w:rsid w:val="00A878AA"/>
    <w:rsid w:val="00A91C41"/>
    <w:rsid w:val="00A93799"/>
    <w:rsid w:val="00A94538"/>
    <w:rsid w:val="00A9482F"/>
    <w:rsid w:val="00AA1333"/>
    <w:rsid w:val="00AA18AF"/>
    <w:rsid w:val="00AA24F8"/>
    <w:rsid w:val="00AB687E"/>
    <w:rsid w:val="00AC0799"/>
    <w:rsid w:val="00AC32CC"/>
    <w:rsid w:val="00AC349E"/>
    <w:rsid w:val="00AD06BF"/>
    <w:rsid w:val="00AD24C1"/>
    <w:rsid w:val="00AD24D1"/>
    <w:rsid w:val="00AD622C"/>
    <w:rsid w:val="00AD7001"/>
    <w:rsid w:val="00AD7199"/>
    <w:rsid w:val="00AE18BA"/>
    <w:rsid w:val="00AE5D96"/>
    <w:rsid w:val="00AF3BDF"/>
    <w:rsid w:val="00AF66C4"/>
    <w:rsid w:val="00AF6BCD"/>
    <w:rsid w:val="00B01304"/>
    <w:rsid w:val="00B01992"/>
    <w:rsid w:val="00B02779"/>
    <w:rsid w:val="00B03278"/>
    <w:rsid w:val="00B05BEC"/>
    <w:rsid w:val="00B06893"/>
    <w:rsid w:val="00B07961"/>
    <w:rsid w:val="00B07B73"/>
    <w:rsid w:val="00B11132"/>
    <w:rsid w:val="00B1133A"/>
    <w:rsid w:val="00B14BB1"/>
    <w:rsid w:val="00B16A31"/>
    <w:rsid w:val="00B20608"/>
    <w:rsid w:val="00B211A1"/>
    <w:rsid w:val="00B21376"/>
    <w:rsid w:val="00B2251A"/>
    <w:rsid w:val="00B247F6"/>
    <w:rsid w:val="00B26EC5"/>
    <w:rsid w:val="00B32276"/>
    <w:rsid w:val="00B35E98"/>
    <w:rsid w:val="00B411C7"/>
    <w:rsid w:val="00B445B5"/>
    <w:rsid w:val="00B474B3"/>
    <w:rsid w:val="00B510B1"/>
    <w:rsid w:val="00B52C0D"/>
    <w:rsid w:val="00B54563"/>
    <w:rsid w:val="00B55EF6"/>
    <w:rsid w:val="00B61FD9"/>
    <w:rsid w:val="00B66BF2"/>
    <w:rsid w:val="00B70DED"/>
    <w:rsid w:val="00B72DAB"/>
    <w:rsid w:val="00B736D9"/>
    <w:rsid w:val="00B73FDE"/>
    <w:rsid w:val="00B7472F"/>
    <w:rsid w:val="00B771D7"/>
    <w:rsid w:val="00B778D9"/>
    <w:rsid w:val="00B8259F"/>
    <w:rsid w:val="00B83D1A"/>
    <w:rsid w:val="00B849C4"/>
    <w:rsid w:val="00B852C9"/>
    <w:rsid w:val="00B93222"/>
    <w:rsid w:val="00B97C0E"/>
    <w:rsid w:val="00BA4A53"/>
    <w:rsid w:val="00BA5581"/>
    <w:rsid w:val="00BA5861"/>
    <w:rsid w:val="00BB055A"/>
    <w:rsid w:val="00BB5480"/>
    <w:rsid w:val="00BB7052"/>
    <w:rsid w:val="00BC2FCC"/>
    <w:rsid w:val="00BC4131"/>
    <w:rsid w:val="00BC65DD"/>
    <w:rsid w:val="00BC6986"/>
    <w:rsid w:val="00BD53B0"/>
    <w:rsid w:val="00BD5DAD"/>
    <w:rsid w:val="00BD6926"/>
    <w:rsid w:val="00BD7EC2"/>
    <w:rsid w:val="00BE1674"/>
    <w:rsid w:val="00BE1ECC"/>
    <w:rsid w:val="00BE3501"/>
    <w:rsid w:val="00BF4A92"/>
    <w:rsid w:val="00BF4DA5"/>
    <w:rsid w:val="00BF6FCE"/>
    <w:rsid w:val="00C037C9"/>
    <w:rsid w:val="00C076B5"/>
    <w:rsid w:val="00C118A6"/>
    <w:rsid w:val="00C1254D"/>
    <w:rsid w:val="00C13A58"/>
    <w:rsid w:val="00C14850"/>
    <w:rsid w:val="00C16273"/>
    <w:rsid w:val="00C2004F"/>
    <w:rsid w:val="00C2081E"/>
    <w:rsid w:val="00C24472"/>
    <w:rsid w:val="00C25A32"/>
    <w:rsid w:val="00C25C4D"/>
    <w:rsid w:val="00C3191E"/>
    <w:rsid w:val="00C340C7"/>
    <w:rsid w:val="00C36198"/>
    <w:rsid w:val="00C3716A"/>
    <w:rsid w:val="00C37E38"/>
    <w:rsid w:val="00C40F66"/>
    <w:rsid w:val="00C41215"/>
    <w:rsid w:val="00C4203C"/>
    <w:rsid w:val="00C430FE"/>
    <w:rsid w:val="00C442ED"/>
    <w:rsid w:val="00C519B0"/>
    <w:rsid w:val="00C51F3F"/>
    <w:rsid w:val="00C56707"/>
    <w:rsid w:val="00C575D5"/>
    <w:rsid w:val="00C62669"/>
    <w:rsid w:val="00C704BF"/>
    <w:rsid w:val="00C70701"/>
    <w:rsid w:val="00C72CB6"/>
    <w:rsid w:val="00C73216"/>
    <w:rsid w:val="00C7333C"/>
    <w:rsid w:val="00C81EB0"/>
    <w:rsid w:val="00C82ABB"/>
    <w:rsid w:val="00C84490"/>
    <w:rsid w:val="00C847BA"/>
    <w:rsid w:val="00C84D3C"/>
    <w:rsid w:val="00C87ABC"/>
    <w:rsid w:val="00C917D4"/>
    <w:rsid w:val="00C92ED1"/>
    <w:rsid w:val="00C93632"/>
    <w:rsid w:val="00C945A4"/>
    <w:rsid w:val="00C951B1"/>
    <w:rsid w:val="00C960AA"/>
    <w:rsid w:val="00CA47A7"/>
    <w:rsid w:val="00CA5E12"/>
    <w:rsid w:val="00CA6121"/>
    <w:rsid w:val="00CB0894"/>
    <w:rsid w:val="00CB4ED3"/>
    <w:rsid w:val="00CC0CED"/>
    <w:rsid w:val="00CC1F61"/>
    <w:rsid w:val="00CC31FD"/>
    <w:rsid w:val="00CC6B5C"/>
    <w:rsid w:val="00CD04AC"/>
    <w:rsid w:val="00CD127D"/>
    <w:rsid w:val="00CD26A9"/>
    <w:rsid w:val="00CD3C21"/>
    <w:rsid w:val="00CD7440"/>
    <w:rsid w:val="00CE0762"/>
    <w:rsid w:val="00CE22EA"/>
    <w:rsid w:val="00CE3261"/>
    <w:rsid w:val="00CE4BCD"/>
    <w:rsid w:val="00CE5BAE"/>
    <w:rsid w:val="00CE6F5F"/>
    <w:rsid w:val="00CE7400"/>
    <w:rsid w:val="00CF1648"/>
    <w:rsid w:val="00CF35A5"/>
    <w:rsid w:val="00CF3B92"/>
    <w:rsid w:val="00CF6416"/>
    <w:rsid w:val="00D0186B"/>
    <w:rsid w:val="00D01A26"/>
    <w:rsid w:val="00D023BD"/>
    <w:rsid w:val="00D05D6E"/>
    <w:rsid w:val="00D112CB"/>
    <w:rsid w:val="00D13159"/>
    <w:rsid w:val="00D134E6"/>
    <w:rsid w:val="00D14975"/>
    <w:rsid w:val="00D14F37"/>
    <w:rsid w:val="00D15C26"/>
    <w:rsid w:val="00D26884"/>
    <w:rsid w:val="00D32311"/>
    <w:rsid w:val="00D32513"/>
    <w:rsid w:val="00D32BCB"/>
    <w:rsid w:val="00D32EC5"/>
    <w:rsid w:val="00D33CAC"/>
    <w:rsid w:val="00D41D36"/>
    <w:rsid w:val="00D45213"/>
    <w:rsid w:val="00D464E5"/>
    <w:rsid w:val="00D47E79"/>
    <w:rsid w:val="00D502D9"/>
    <w:rsid w:val="00D530D6"/>
    <w:rsid w:val="00D5344A"/>
    <w:rsid w:val="00D5693B"/>
    <w:rsid w:val="00D57B1B"/>
    <w:rsid w:val="00D60348"/>
    <w:rsid w:val="00D636F4"/>
    <w:rsid w:val="00D653DB"/>
    <w:rsid w:val="00D658F5"/>
    <w:rsid w:val="00D67226"/>
    <w:rsid w:val="00D71ED1"/>
    <w:rsid w:val="00D73B5D"/>
    <w:rsid w:val="00D76B27"/>
    <w:rsid w:val="00D80937"/>
    <w:rsid w:val="00D80C39"/>
    <w:rsid w:val="00D87174"/>
    <w:rsid w:val="00D90CE1"/>
    <w:rsid w:val="00D91A45"/>
    <w:rsid w:val="00D93750"/>
    <w:rsid w:val="00D93C26"/>
    <w:rsid w:val="00D93D53"/>
    <w:rsid w:val="00D94A58"/>
    <w:rsid w:val="00DA008B"/>
    <w:rsid w:val="00DA0398"/>
    <w:rsid w:val="00DA0614"/>
    <w:rsid w:val="00DA2BB5"/>
    <w:rsid w:val="00DA36B6"/>
    <w:rsid w:val="00DA6B77"/>
    <w:rsid w:val="00DA6CEB"/>
    <w:rsid w:val="00DB05EC"/>
    <w:rsid w:val="00DB217F"/>
    <w:rsid w:val="00DB2F00"/>
    <w:rsid w:val="00DB5BAB"/>
    <w:rsid w:val="00DB6776"/>
    <w:rsid w:val="00DB776F"/>
    <w:rsid w:val="00DC14CE"/>
    <w:rsid w:val="00DC3571"/>
    <w:rsid w:val="00DC39C2"/>
    <w:rsid w:val="00DC486F"/>
    <w:rsid w:val="00DC64AA"/>
    <w:rsid w:val="00DC6BEF"/>
    <w:rsid w:val="00DC7978"/>
    <w:rsid w:val="00DD0470"/>
    <w:rsid w:val="00DD0A14"/>
    <w:rsid w:val="00DD15AD"/>
    <w:rsid w:val="00DD66CD"/>
    <w:rsid w:val="00DD78E6"/>
    <w:rsid w:val="00DE312C"/>
    <w:rsid w:val="00DE4AC4"/>
    <w:rsid w:val="00DE7AC3"/>
    <w:rsid w:val="00DF2450"/>
    <w:rsid w:val="00DF3173"/>
    <w:rsid w:val="00DF4873"/>
    <w:rsid w:val="00DF54C3"/>
    <w:rsid w:val="00DF685F"/>
    <w:rsid w:val="00DF7B20"/>
    <w:rsid w:val="00E02731"/>
    <w:rsid w:val="00E05AD6"/>
    <w:rsid w:val="00E06E84"/>
    <w:rsid w:val="00E0783A"/>
    <w:rsid w:val="00E10D86"/>
    <w:rsid w:val="00E11CDC"/>
    <w:rsid w:val="00E11DD5"/>
    <w:rsid w:val="00E12C3A"/>
    <w:rsid w:val="00E12FF9"/>
    <w:rsid w:val="00E144BE"/>
    <w:rsid w:val="00E1542E"/>
    <w:rsid w:val="00E2154A"/>
    <w:rsid w:val="00E23A6A"/>
    <w:rsid w:val="00E32FE8"/>
    <w:rsid w:val="00E3315B"/>
    <w:rsid w:val="00E3602B"/>
    <w:rsid w:val="00E36C26"/>
    <w:rsid w:val="00E37FB2"/>
    <w:rsid w:val="00E42523"/>
    <w:rsid w:val="00E433FD"/>
    <w:rsid w:val="00E51439"/>
    <w:rsid w:val="00E51575"/>
    <w:rsid w:val="00E5513B"/>
    <w:rsid w:val="00E60141"/>
    <w:rsid w:val="00E6264B"/>
    <w:rsid w:val="00E6425D"/>
    <w:rsid w:val="00E64EBB"/>
    <w:rsid w:val="00E67CBD"/>
    <w:rsid w:val="00E71F1B"/>
    <w:rsid w:val="00E74E86"/>
    <w:rsid w:val="00E75709"/>
    <w:rsid w:val="00E7655F"/>
    <w:rsid w:val="00E76EEC"/>
    <w:rsid w:val="00E81E4A"/>
    <w:rsid w:val="00E90DCE"/>
    <w:rsid w:val="00E90E00"/>
    <w:rsid w:val="00E9171E"/>
    <w:rsid w:val="00E93F1F"/>
    <w:rsid w:val="00EA1087"/>
    <w:rsid w:val="00EA2E3E"/>
    <w:rsid w:val="00EA7E13"/>
    <w:rsid w:val="00EB1B1F"/>
    <w:rsid w:val="00EB34AE"/>
    <w:rsid w:val="00EB7321"/>
    <w:rsid w:val="00EB77F8"/>
    <w:rsid w:val="00EC279A"/>
    <w:rsid w:val="00EC4F0F"/>
    <w:rsid w:val="00EC58DD"/>
    <w:rsid w:val="00ED2783"/>
    <w:rsid w:val="00ED2E91"/>
    <w:rsid w:val="00ED79FF"/>
    <w:rsid w:val="00EE3E4E"/>
    <w:rsid w:val="00EE40BD"/>
    <w:rsid w:val="00EE4F15"/>
    <w:rsid w:val="00EE615B"/>
    <w:rsid w:val="00EE6D5D"/>
    <w:rsid w:val="00EE7BBA"/>
    <w:rsid w:val="00EF3C0D"/>
    <w:rsid w:val="00EF6C96"/>
    <w:rsid w:val="00EF741E"/>
    <w:rsid w:val="00EF7BEA"/>
    <w:rsid w:val="00F00C71"/>
    <w:rsid w:val="00F04A25"/>
    <w:rsid w:val="00F06181"/>
    <w:rsid w:val="00F103A5"/>
    <w:rsid w:val="00F13A04"/>
    <w:rsid w:val="00F1558A"/>
    <w:rsid w:val="00F1755F"/>
    <w:rsid w:val="00F176AB"/>
    <w:rsid w:val="00F20E34"/>
    <w:rsid w:val="00F21387"/>
    <w:rsid w:val="00F23F9E"/>
    <w:rsid w:val="00F2524B"/>
    <w:rsid w:val="00F256B0"/>
    <w:rsid w:val="00F25B78"/>
    <w:rsid w:val="00F30254"/>
    <w:rsid w:val="00F320EC"/>
    <w:rsid w:val="00F33830"/>
    <w:rsid w:val="00F360E5"/>
    <w:rsid w:val="00F36139"/>
    <w:rsid w:val="00F369A5"/>
    <w:rsid w:val="00F4147D"/>
    <w:rsid w:val="00F43965"/>
    <w:rsid w:val="00F45A16"/>
    <w:rsid w:val="00F476C8"/>
    <w:rsid w:val="00F52233"/>
    <w:rsid w:val="00F61440"/>
    <w:rsid w:val="00F621BB"/>
    <w:rsid w:val="00F646D2"/>
    <w:rsid w:val="00F66592"/>
    <w:rsid w:val="00F714B5"/>
    <w:rsid w:val="00F7356F"/>
    <w:rsid w:val="00F73EFC"/>
    <w:rsid w:val="00F81FF6"/>
    <w:rsid w:val="00F83E95"/>
    <w:rsid w:val="00F84ED1"/>
    <w:rsid w:val="00F85920"/>
    <w:rsid w:val="00F85BB9"/>
    <w:rsid w:val="00F872C6"/>
    <w:rsid w:val="00F946D4"/>
    <w:rsid w:val="00F96A66"/>
    <w:rsid w:val="00F97DF1"/>
    <w:rsid w:val="00FA200B"/>
    <w:rsid w:val="00FA3A63"/>
    <w:rsid w:val="00FA3D1A"/>
    <w:rsid w:val="00FA78D9"/>
    <w:rsid w:val="00FA7938"/>
    <w:rsid w:val="00FB2880"/>
    <w:rsid w:val="00FB6155"/>
    <w:rsid w:val="00FB6285"/>
    <w:rsid w:val="00FC0EA8"/>
    <w:rsid w:val="00FC3E75"/>
    <w:rsid w:val="00FC4F6D"/>
    <w:rsid w:val="00FC510E"/>
    <w:rsid w:val="00FC522A"/>
    <w:rsid w:val="00FC5415"/>
    <w:rsid w:val="00FC5CE1"/>
    <w:rsid w:val="00FC6959"/>
    <w:rsid w:val="00FD2CC3"/>
    <w:rsid w:val="00FD2F8F"/>
    <w:rsid w:val="00FD6104"/>
    <w:rsid w:val="00FD7ABD"/>
    <w:rsid w:val="00FE0074"/>
    <w:rsid w:val="00FE0286"/>
    <w:rsid w:val="00FE0749"/>
    <w:rsid w:val="00FE0C4F"/>
    <w:rsid w:val="00FE1A0B"/>
    <w:rsid w:val="00FE1B65"/>
    <w:rsid w:val="00FE2D4A"/>
    <w:rsid w:val="00FE4C3F"/>
    <w:rsid w:val="00FE68F3"/>
    <w:rsid w:val="00FE788A"/>
    <w:rsid w:val="00FF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8AD77"/>
  <w15:docId w15:val="{801EE30B-BC94-46A4-B537-9C00FF17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E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E1ECD"/>
    <w:rPr>
      <w:u w:val="single"/>
    </w:rPr>
  </w:style>
  <w:style w:type="paragraph" w:customStyle="1" w:styleId="Body">
    <w:name w:val="Body"/>
    <w:rsid w:val="000E1EC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C1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273"/>
  </w:style>
  <w:style w:type="paragraph" w:styleId="Footer">
    <w:name w:val="footer"/>
    <w:basedOn w:val="Normal"/>
    <w:link w:val="FooterChar"/>
    <w:uiPriority w:val="99"/>
    <w:unhideWhenUsed/>
    <w:rsid w:val="00C1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273"/>
  </w:style>
  <w:style w:type="paragraph" w:styleId="ListParagraph">
    <w:name w:val="List Paragraph"/>
    <w:basedOn w:val="Normal"/>
    <w:uiPriority w:val="34"/>
    <w:qFormat/>
    <w:rsid w:val="002F4CB5"/>
    <w:pPr>
      <w:ind w:left="720"/>
      <w:contextualSpacing/>
    </w:pPr>
  </w:style>
  <w:style w:type="table" w:styleId="TableGrid">
    <w:name w:val="Table Grid"/>
    <w:basedOn w:val="TableNormal"/>
    <w:uiPriority w:val="39"/>
    <w:rsid w:val="00327221"/>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64"/>
    <w:rPr>
      <w:rFonts w:ascii="Tahoma" w:hAnsi="Tahoma" w:cs="Tahoma"/>
      <w:sz w:val="16"/>
      <w:szCs w:val="16"/>
    </w:rPr>
  </w:style>
  <w:style w:type="character" w:styleId="Emphasis">
    <w:name w:val="Emphasis"/>
    <w:basedOn w:val="DefaultParagraphFont"/>
    <w:uiPriority w:val="20"/>
    <w:qFormat/>
    <w:rsid w:val="00087B55"/>
    <w:rPr>
      <w:i/>
      <w:iCs/>
    </w:rPr>
  </w:style>
  <w:style w:type="table" w:customStyle="1" w:styleId="TableGrid4">
    <w:name w:val="Table Grid4"/>
    <w:basedOn w:val="TableNormal"/>
    <w:next w:val="TableGrid"/>
    <w:uiPriority w:val="59"/>
    <w:rsid w:val="009D1B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4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7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63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2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637989">
      <w:bodyDiv w:val="1"/>
      <w:marLeft w:val="0"/>
      <w:marRight w:val="0"/>
      <w:marTop w:val="0"/>
      <w:marBottom w:val="0"/>
      <w:divBdr>
        <w:top w:val="none" w:sz="0" w:space="0" w:color="auto"/>
        <w:left w:val="none" w:sz="0" w:space="0" w:color="auto"/>
        <w:bottom w:val="none" w:sz="0" w:space="0" w:color="auto"/>
        <w:right w:val="none" w:sz="0" w:space="0" w:color="auto"/>
      </w:divBdr>
    </w:div>
    <w:div w:id="1169442595">
      <w:bodyDiv w:val="1"/>
      <w:marLeft w:val="0"/>
      <w:marRight w:val="0"/>
      <w:marTop w:val="0"/>
      <w:marBottom w:val="0"/>
      <w:divBdr>
        <w:top w:val="none" w:sz="0" w:space="0" w:color="auto"/>
        <w:left w:val="none" w:sz="0" w:space="0" w:color="auto"/>
        <w:bottom w:val="none" w:sz="0" w:space="0" w:color="auto"/>
        <w:right w:val="none" w:sz="0" w:space="0" w:color="auto"/>
      </w:divBdr>
    </w:div>
    <w:div w:id="1378356638">
      <w:bodyDiv w:val="1"/>
      <w:marLeft w:val="0"/>
      <w:marRight w:val="0"/>
      <w:marTop w:val="0"/>
      <w:marBottom w:val="0"/>
      <w:divBdr>
        <w:top w:val="none" w:sz="0" w:space="0" w:color="auto"/>
        <w:left w:val="none" w:sz="0" w:space="0" w:color="auto"/>
        <w:bottom w:val="none" w:sz="0" w:space="0" w:color="auto"/>
        <w:right w:val="none" w:sz="0" w:space="0" w:color="auto"/>
      </w:divBdr>
    </w:div>
    <w:div w:id="1446540660">
      <w:bodyDiv w:val="1"/>
      <w:marLeft w:val="0"/>
      <w:marRight w:val="0"/>
      <w:marTop w:val="0"/>
      <w:marBottom w:val="0"/>
      <w:divBdr>
        <w:top w:val="none" w:sz="0" w:space="0" w:color="auto"/>
        <w:left w:val="none" w:sz="0" w:space="0" w:color="auto"/>
        <w:bottom w:val="none" w:sz="0" w:space="0" w:color="auto"/>
        <w:right w:val="none" w:sz="0" w:space="0" w:color="auto"/>
      </w:divBdr>
    </w:div>
    <w:div w:id="14720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mitchell@ptr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ants.gov/web/grants/view-opportunity.html?oppId=3284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A61CE21F8624B92C194655DFE6720" ma:contentTypeVersion="11" ma:contentTypeDescription="Create a new document." ma:contentTypeScope="" ma:versionID="82c6b612b7d84314aa2cc1ff7039a212">
  <xsd:schema xmlns:xsd="http://www.w3.org/2001/XMLSchema" xmlns:xs="http://www.w3.org/2001/XMLSchema" xmlns:p="http://schemas.microsoft.com/office/2006/metadata/properties" xmlns:ns3="572bd9a0-5b76-4ff6-81df-ed487fbb0a2c" xmlns:ns4="61a5aab9-b34f-432b-b202-0bb9f889ca3d" targetNamespace="http://schemas.microsoft.com/office/2006/metadata/properties" ma:root="true" ma:fieldsID="c834016706ae7774c64cd3ed7cfcc4fc" ns3:_="" ns4:_="">
    <xsd:import namespace="572bd9a0-5b76-4ff6-81df-ed487fbb0a2c"/>
    <xsd:import namespace="61a5aab9-b34f-432b-b202-0bb9f889ca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bd9a0-5b76-4ff6-81df-ed487fbb0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5aab9-b34f-432b-b202-0bb9f889ca3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DFBF7-340E-4F50-B45B-D4D2933E4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bd9a0-5b76-4ff6-81df-ed487fbb0a2c"/>
    <ds:schemaRef ds:uri="61a5aab9-b34f-432b-b202-0bb9f889c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821234-85DE-4BCB-B608-BD08A7405F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8A74AB-235D-495C-8E23-6AC41787263C}">
  <ds:schemaRefs>
    <ds:schemaRef ds:uri="http://schemas.microsoft.com/sharepoint/v3/contenttype/forms"/>
  </ds:schemaRefs>
</ds:datastoreItem>
</file>

<file path=customXml/itemProps4.xml><?xml version="1.0" encoding="utf-8"?>
<ds:datastoreItem xmlns:ds="http://schemas.openxmlformats.org/officeDocument/2006/customXml" ds:itemID="{D3473237-BD7E-4F41-92BD-9CA48C1F9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Cassidy Pritchard</dc:creator>
  <cp:lastModifiedBy>Matt Surface</cp:lastModifiedBy>
  <cp:revision>2</cp:revision>
  <cp:lastPrinted>2020-10-29T15:32:00Z</cp:lastPrinted>
  <dcterms:created xsi:type="dcterms:W3CDTF">2020-11-25T16:32:00Z</dcterms:created>
  <dcterms:modified xsi:type="dcterms:W3CDTF">2020-11-25T16:32:00Z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0x010100860A61CE21F8624B92C194655DFE6720</vt:lpwstr>
  </property>
</Properties>
</file>