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04" w:rsidRPr="005F01DF" w:rsidRDefault="005F01DF" w:rsidP="0017240C">
      <w:pPr>
        <w:spacing w:before="240" w:line="286" w:lineRule="auto"/>
        <w:ind w:left="270"/>
        <w:jc w:val="center"/>
        <w:rPr>
          <w:rFonts w:ascii="Trajan Pro" w:hAnsi="Trajan Pro"/>
          <w:b/>
          <w:sz w:val="32"/>
        </w:rPr>
      </w:pPr>
      <w:bookmarkStart w:id="0" w:name="_GoBack"/>
      <w:bookmarkEnd w:id="0"/>
      <w:r w:rsidRPr="005F01DF">
        <w:rPr>
          <w:rFonts w:ascii="Trajan Pro" w:hAnsi="Trajan Pro"/>
          <w:b/>
          <w:sz w:val="32"/>
        </w:rPr>
        <w:t>North Carolina Budget FY 2015</w:t>
      </w:r>
    </w:p>
    <w:p w:rsidR="003125F1" w:rsidRDefault="003125F1" w:rsidP="0017240C">
      <w:p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Today, as we move into the new state fiscal year, North Carolina state legislators are unable to agree on the state’s 2015 budget.  A new “mini-budget” bill (SB 3) was introduced and passed unanimously by the House recently, but the Senate returned it without considering the measures it contained for teacher raises and spending on Medicaid.</w:t>
      </w:r>
    </w:p>
    <w:p w:rsidR="003125F1" w:rsidRPr="00CA4173" w:rsidRDefault="003125F1" w:rsidP="0017240C">
      <w:pPr>
        <w:ind w:left="27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legislators grapple with the major issues of teacher raises and Medicaid, we </w:t>
      </w:r>
      <w:r w:rsidRPr="001A0934">
        <w:rPr>
          <w:rFonts w:asciiTheme="minorHAnsi" w:hAnsiTheme="minorHAnsi"/>
          <w:b/>
          <w:i/>
          <w:color w:val="FF0000"/>
        </w:rPr>
        <w:t>CANNOT</w:t>
      </w:r>
      <w:r>
        <w:rPr>
          <w:rFonts w:asciiTheme="minorHAnsi" w:hAnsiTheme="minorHAnsi"/>
        </w:rPr>
        <w:t xml:space="preserve"> afford to let them forget about older adults. We </w:t>
      </w:r>
      <w:r w:rsidRPr="001A0934">
        <w:rPr>
          <w:rFonts w:asciiTheme="minorHAnsi" w:hAnsiTheme="minorHAnsi"/>
          <w:b/>
          <w:i/>
          <w:color w:val="FF0000"/>
        </w:rPr>
        <w:t>CANNOT</w:t>
      </w:r>
      <w:r>
        <w:rPr>
          <w:rFonts w:asciiTheme="minorHAnsi" w:hAnsiTheme="minorHAnsi"/>
        </w:rPr>
        <w:t xml:space="preserve"> accept cuts in aging programs at a time when the aging population and wait lists for services in North Carolina are growing by leaps and bounds.</w:t>
      </w:r>
    </w:p>
    <w:p w:rsidR="003125F1" w:rsidRDefault="003125F1" w:rsidP="0017240C">
      <w:pPr>
        <w:ind w:left="27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Therefore, </w:t>
      </w:r>
      <w:r w:rsidRPr="00CA4173">
        <w:rPr>
          <w:rFonts w:asciiTheme="minorHAnsi" w:hAnsiTheme="minorHAnsi"/>
        </w:rPr>
        <w:t>call</w:t>
      </w:r>
      <w:r>
        <w:rPr>
          <w:rFonts w:asciiTheme="minorHAnsi" w:hAnsiTheme="minorHAnsi"/>
        </w:rPr>
        <w:t xml:space="preserve"> your legislators so they do not forget to protect funding for aging programs.  We need to stay on their minds as they look to balance the budget. T</w:t>
      </w:r>
      <w:r w:rsidRPr="00CA4173">
        <w:rPr>
          <w:rFonts w:asciiTheme="minorHAnsi" w:hAnsiTheme="minorHAnsi"/>
        </w:rPr>
        <w:t xml:space="preserve">hose listed in </w:t>
      </w:r>
      <w:r w:rsidRPr="00CA4173">
        <w:rPr>
          <w:rFonts w:asciiTheme="minorHAnsi" w:hAnsiTheme="minorHAnsi"/>
          <w:b/>
        </w:rPr>
        <w:t>bold</w:t>
      </w:r>
      <w:r w:rsidRPr="00CA4173">
        <w:rPr>
          <w:rFonts w:asciiTheme="minorHAnsi" w:hAnsiTheme="minorHAnsi"/>
        </w:rPr>
        <w:t xml:space="preserve"> are the most critical contacts</w:t>
      </w:r>
      <w:r>
        <w:rPr>
          <w:rFonts w:asciiTheme="minorHAnsi" w:hAnsiTheme="minorHAnsi"/>
        </w:rPr>
        <w:t xml:space="preserve"> and should be contacted even if they do not directly represent the Piedmont region.  </w:t>
      </w:r>
      <w:r w:rsidRPr="00CA4173">
        <w:rPr>
          <w:rFonts w:asciiTheme="minorHAnsi" w:hAnsiTheme="minorHAnsi"/>
          <w:i/>
        </w:rPr>
        <w:t>Legislators representing the Piedmont are italicized.</w:t>
      </w:r>
    </w:p>
    <w:p w:rsidR="003125F1" w:rsidRDefault="003125F1" w:rsidP="0017240C">
      <w:pPr>
        <w:ind w:left="270"/>
        <w:rPr>
          <w:rFonts w:asciiTheme="minorHAnsi" w:hAnsiTheme="minorHAnsi"/>
        </w:rPr>
      </w:pPr>
      <w:r w:rsidRPr="00CA4173">
        <w:rPr>
          <w:rFonts w:asciiTheme="minorHAnsi" w:hAnsiTheme="minorHAnsi"/>
          <w:b/>
          <w:bCs/>
          <w:color w:val="FF0000"/>
          <w:u w:val="single"/>
        </w:rPr>
        <w:t>House Members:</w:t>
      </w:r>
      <w:r w:rsidRPr="00CA4173">
        <w:rPr>
          <w:rFonts w:asciiTheme="minorHAnsi" w:hAnsiTheme="minorHAnsi"/>
        </w:rPr>
        <w:t xml:space="preserve">  </w:t>
      </w:r>
    </w:p>
    <w:p w:rsidR="003125F1" w:rsidRPr="00035C19" w:rsidRDefault="003125F1" w:rsidP="0017240C">
      <w:pPr>
        <w:ind w:left="270"/>
        <w:rPr>
          <w:rStyle w:val="tabletext1"/>
          <w:rFonts w:asciiTheme="minorHAnsi" w:hAnsiTheme="minorHAnsi" w:cs="Arial"/>
          <w:b/>
          <w:bCs/>
          <w:sz w:val="22"/>
          <w:szCs w:val="22"/>
        </w:rPr>
      </w:pPr>
      <w:r w:rsidRPr="00035C19">
        <w:rPr>
          <w:rFonts w:asciiTheme="minorHAnsi" w:hAnsiTheme="minorHAnsi"/>
          <w:b/>
          <w:bCs/>
          <w:sz w:val="22"/>
          <w:szCs w:val="22"/>
        </w:rPr>
        <w:t>Speaker of the House – Thom Tillis; (919)</w:t>
      </w:r>
      <w:r w:rsidRPr="00035C19">
        <w:rPr>
          <w:rStyle w:val="Hyperlink"/>
          <w:rFonts w:asciiTheme="minorHAnsi" w:hAnsiTheme="minorHAnsi"/>
          <w:b/>
          <w:bCs/>
          <w:sz w:val="22"/>
          <w:szCs w:val="22"/>
        </w:rPr>
        <w:t xml:space="preserve"> </w:t>
      </w:r>
      <w:r w:rsidRPr="00035C19">
        <w:rPr>
          <w:rStyle w:val="tabletext1"/>
          <w:rFonts w:asciiTheme="minorHAnsi" w:hAnsiTheme="minorHAnsi"/>
          <w:b/>
          <w:bCs/>
          <w:sz w:val="22"/>
          <w:szCs w:val="22"/>
        </w:rPr>
        <w:t xml:space="preserve">733-3451, </w:t>
      </w:r>
      <w:hyperlink r:id="rId8" w:history="1">
        <w:r w:rsidRPr="00035C19">
          <w:rPr>
            <w:rStyle w:val="Hyperlink"/>
            <w:rFonts w:asciiTheme="minorHAnsi" w:hAnsiTheme="minorHAnsi"/>
            <w:b/>
            <w:bCs/>
            <w:sz w:val="22"/>
            <w:szCs w:val="22"/>
          </w:rPr>
          <w:t>thom.tillis@ncleg.net</w:t>
        </w:r>
      </w:hyperlink>
      <w:r w:rsidRPr="00035C19">
        <w:rPr>
          <w:rStyle w:val="tabletext1"/>
          <w:rFonts w:asciiTheme="minorHAnsi" w:hAnsiTheme="minorHAnsi"/>
          <w:b/>
          <w:bCs/>
          <w:sz w:val="22"/>
          <w:szCs w:val="22"/>
        </w:rPr>
        <w:t xml:space="preserve"> </w:t>
      </w:r>
    </w:p>
    <w:p w:rsidR="003125F1" w:rsidRPr="00035C19" w:rsidRDefault="003125F1" w:rsidP="0017240C">
      <w:pPr>
        <w:ind w:left="270"/>
        <w:rPr>
          <w:rStyle w:val="tabletext1"/>
          <w:rFonts w:asciiTheme="minorHAnsi" w:hAnsiTheme="minorHAnsi"/>
          <w:sz w:val="22"/>
          <w:szCs w:val="22"/>
        </w:rPr>
      </w:pPr>
      <w:r w:rsidRPr="00035C19">
        <w:rPr>
          <w:rFonts w:asciiTheme="minorHAnsi" w:hAnsiTheme="minorHAnsi"/>
          <w:b/>
          <w:bCs/>
          <w:sz w:val="22"/>
          <w:szCs w:val="22"/>
        </w:rPr>
        <w:t>Senior Chairman of the House Appropriations Committee – Rep. Nelson Dollar; (</w:t>
      </w:r>
      <w:r w:rsidRPr="00035C19">
        <w:rPr>
          <w:rStyle w:val="tabletext1"/>
          <w:rFonts w:asciiTheme="minorHAnsi" w:hAnsiTheme="minorHAnsi"/>
          <w:b/>
          <w:bCs/>
          <w:sz w:val="22"/>
          <w:szCs w:val="22"/>
        </w:rPr>
        <w:t xml:space="preserve">919) 715-0795, </w:t>
      </w:r>
      <w:hyperlink r:id="rId9" w:history="1">
        <w:r w:rsidRPr="00035C19">
          <w:rPr>
            <w:rStyle w:val="Hyperlink"/>
            <w:rFonts w:asciiTheme="minorHAnsi" w:hAnsiTheme="minorHAnsi"/>
            <w:b/>
            <w:bCs/>
            <w:sz w:val="22"/>
            <w:szCs w:val="22"/>
          </w:rPr>
          <w:t>nelson.dollar@ncleg.net</w:t>
        </w:r>
      </w:hyperlink>
      <w:r w:rsidRPr="00035C19">
        <w:rPr>
          <w:rStyle w:val="tabletext1"/>
          <w:rFonts w:asciiTheme="minorHAnsi" w:hAnsiTheme="minorHAnsi"/>
          <w:b/>
          <w:bCs/>
          <w:sz w:val="22"/>
          <w:szCs w:val="22"/>
        </w:rPr>
        <w:t xml:space="preserve"> </w:t>
      </w:r>
    </w:p>
    <w:p w:rsidR="003125F1" w:rsidRPr="00035C19" w:rsidRDefault="003125F1" w:rsidP="0017240C">
      <w:pPr>
        <w:ind w:left="270"/>
        <w:rPr>
          <w:rFonts w:asciiTheme="minorHAnsi" w:hAnsiTheme="minorHAnsi" w:cstheme="minorBidi"/>
          <w:i/>
          <w:sz w:val="22"/>
          <w:szCs w:val="22"/>
        </w:rPr>
      </w:pPr>
      <w:r w:rsidRPr="00035C19">
        <w:rPr>
          <w:rFonts w:asciiTheme="minorHAnsi" w:hAnsiTheme="minorHAnsi"/>
          <w:b/>
          <w:bCs/>
          <w:i/>
          <w:sz w:val="22"/>
          <w:szCs w:val="22"/>
        </w:rPr>
        <w:t>Chairman of the House Appropriations Committee – Rep. Justin Burr</w:t>
      </w:r>
      <w:r w:rsidRPr="00035C19">
        <w:rPr>
          <w:rStyle w:val="Hyperlink"/>
          <w:rFonts w:asciiTheme="minorHAnsi" w:hAnsiTheme="minorHAnsi"/>
          <w:b/>
          <w:bCs/>
          <w:i/>
          <w:color w:val="auto"/>
          <w:sz w:val="22"/>
          <w:szCs w:val="22"/>
        </w:rPr>
        <w:t>; (</w:t>
      </w:r>
      <w:r w:rsidRPr="00035C19">
        <w:rPr>
          <w:rStyle w:val="tabletext1"/>
          <w:rFonts w:asciiTheme="minorHAnsi" w:hAnsiTheme="minorHAnsi"/>
          <w:b/>
          <w:bCs/>
          <w:i/>
          <w:sz w:val="22"/>
          <w:szCs w:val="22"/>
        </w:rPr>
        <w:t xml:space="preserve">919) 733-5908, </w:t>
      </w:r>
      <w:hyperlink r:id="rId10" w:history="1">
        <w:r w:rsidRPr="00035C19">
          <w:rPr>
            <w:rStyle w:val="Hyperlink"/>
            <w:rFonts w:asciiTheme="minorHAnsi" w:hAnsiTheme="minorHAnsi"/>
            <w:b/>
            <w:bCs/>
            <w:i/>
            <w:sz w:val="22"/>
            <w:szCs w:val="22"/>
          </w:rPr>
          <w:t>justin.burr@ncleg.net</w:t>
        </w:r>
      </w:hyperlink>
      <w:r w:rsidRPr="00035C19">
        <w:rPr>
          <w:rStyle w:val="tabletext1"/>
          <w:rFonts w:asciiTheme="minorHAnsi" w:hAnsiTheme="minorHAnsi"/>
          <w:b/>
          <w:bCs/>
          <w:i/>
          <w:sz w:val="22"/>
          <w:szCs w:val="22"/>
        </w:rPr>
        <w:t xml:space="preserve"> </w:t>
      </w:r>
    </w:p>
    <w:p w:rsidR="003125F1" w:rsidRPr="005817FB" w:rsidRDefault="003125F1" w:rsidP="0017240C">
      <w:pPr>
        <w:ind w:left="270"/>
        <w:rPr>
          <w:rStyle w:val="tabletext1"/>
          <w:rFonts w:asciiTheme="minorHAnsi" w:hAnsiTheme="minorHAnsi" w:cs="Arial"/>
          <w:i/>
          <w:sz w:val="22"/>
          <w:szCs w:val="22"/>
        </w:rPr>
      </w:pPr>
      <w:r w:rsidRPr="005817FB">
        <w:rPr>
          <w:rFonts w:asciiTheme="minorHAnsi" w:hAnsiTheme="minorHAnsi"/>
          <w:i/>
          <w:sz w:val="22"/>
          <w:szCs w:val="22"/>
        </w:rPr>
        <w:t>Chairman of the House Appropriations Committee – Rep. Bryan Holloway; (919)</w:t>
      </w:r>
      <w:r w:rsidRPr="005817FB">
        <w:rPr>
          <w:rStyle w:val="Hyperlink"/>
          <w:rFonts w:asciiTheme="minorHAnsi" w:hAnsiTheme="minorHAnsi"/>
          <w:i/>
          <w:sz w:val="22"/>
          <w:szCs w:val="22"/>
        </w:rPr>
        <w:t xml:space="preserve"> </w:t>
      </w:r>
      <w:r w:rsidRPr="005817FB">
        <w:rPr>
          <w:rStyle w:val="tabletext1"/>
          <w:rFonts w:asciiTheme="minorHAnsi" w:hAnsiTheme="minorHAnsi"/>
          <w:i/>
          <w:sz w:val="22"/>
          <w:szCs w:val="22"/>
        </w:rPr>
        <w:t xml:space="preserve">733-5609, </w:t>
      </w:r>
      <w:hyperlink r:id="rId11" w:history="1">
        <w:r w:rsidRPr="005817FB">
          <w:rPr>
            <w:rStyle w:val="Hyperlink"/>
            <w:rFonts w:asciiTheme="minorHAnsi" w:hAnsiTheme="minorHAnsi"/>
            <w:i/>
            <w:sz w:val="22"/>
            <w:szCs w:val="22"/>
          </w:rPr>
          <w:t>bryan.holloway@ncleg.net</w:t>
        </w:r>
      </w:hyperlink>
      <w:r w:rsidRPr="005817FB">
        <w:rPr>
          <w:rStyle w:val="tabletext1"/>
          <w:rFonts w:asciiTheme="minorHAnsi" w:hAnsiTheme="minorHAnsi"/>
          <w:i/>
          <w:sz w:val="22"/>
          <w:szCs w:val="22"/>
        </w:rPr>
        <w:t xml:space="preserve"> </w:t>
      </w:r>
    </w:p>
    <w:p w:rsidR="003125F1" w:rsidRPr="00035C19" w:rsidRDefault="003125F1" w:rsidP="0017240C">
      <w:pPr>
        <w:ind w:left="270"/>
        <w:rPr>
          <w:rStyle w:val="tabletext1"/>
          <w:rFonts w:asciiTheme="minorHAnsi" w:hAnsiTheme="minorHAnsi"/>
          <w:sz w:val="22"/>
          <w:szCs w:val="22"/>
        </w:rPr>
      </w:pPr>
      <w:r w:rsidRPr="00035C19">
        <w:rPr>
          <w:rFonts w:asciiTheme="minorHAnsi" w:hAnsiTheme="minorHAnsi"/>
          <w:sz w:val="22"/>
          <w:szCs w:val="22"/>
        </w:rPr>
        <w:t xml:space="preserve">Chairman of the House Appropriations Committee – Rep. Linda Johnson; (919) </w:t>
      </w:r>
      <w:r w:rsidRPr="00035C19">
        <w:rPr>
          <w:rStyle w:val="tabletext1"/>
          <w:rFonts w:asciiTheme="minorHAnsi" w:hAnsiTheme="minorHAnsi"/>
          <w:sz w:val="22"/>
          <w:szCs w:val="22"/>
        </w:rPr>
        <w:t xml:space="preserve">733-5861, </w:t>
      </w:r>
      <w:hyperlink r:id="rId12" w:history="1">
        <w:r w:rsidRPr="00035C19">
          <w:rPr>
            <w:rStyle w:val="Hyperlink"/>
            <w:rFonts w:asciiTheme="minorHAnsi" w:hAnsiTheme="minorHAnsi"/>
            <w:sz w:val="22"/>
            <w:szCs w:val="22"/>
          </w:rPr>
          <w:t>linda.johnson@ncleg.net</w:t>
        </w:r>
      </w:hyperlink>
      <w:r w:rsidRPr="00035C19">
        <w:rPr>
          <w:rStyle w:val="tabletext1"/>
          <w:rFonts w:asciiTheme="minorHAnsi" w:hAnsiTheme="minorHAnsi"/>
          <w:sz w:val="22"/>
          <w:szCs w:val="22"/>
        </w:rPr>
        <w:t xml:space="preserve"> </w:t>
      </w:r>
      <w:r w:rsidR="0099604A" w:rsidRPr="00035C19">
        <w:rPr>
          <w:rStyle w:val="tabletext1"/>
          <w:rFonts w:asciiTheme="minorHAnsi" w:hAnsiTheme="minorHAnsi"/>
          <w:sz w:val="22"/>
          <w:szCs w:val="22"/>
        </w:rPr>
        <w:t xml:space="preserve"> </w:t>
      </w:r>
    </w:p>
    <w:p w:rsidR="003125F1" w:rsidRPr="00035C19" w:rsidRDefault="003125F1" w:rsidP="0017240C">
      <w:pPr>
        <w:ind w:left="270"/>
        <w:rPr>
          <w:rFonts w:asciiTheme="minorHAnsi" w:hAnsiTheme="minorHAnsi"/>
          <w:b/>
          <w:bCs/>
          <w:sz w:val="22"/>
          <w:szCs w:val="22"/>
        </w:rPr>
      </w:pPr>
      <w:r w:rsidRPr="00035C19">
        <w:rPr>
          <w:rFonts w:asciiTheme="minorHAnsi" w:hAnsiTheme="minorHAnsi"/>
          <w:b/>
          <w:bCs/>
          <w:sz w:val="22"/>
          <w:szCs w:val="22"/>
        </w:rPr>
        <w:t xml:space="preserve">Chairman of the House Appropriations Subcommittee on Health and Human Services – </w:t>
      </w:r>
      <w:r w:rsidR="005817FB">
        <w:rPr>
          <w:rFonts w:asciiTheme="minorHAnsi" w:hAnsiTheme="minorHAnsi"/>
          <w:b/>
          <w:bCs/>
          <w:sz w:val="22"/>
          <w:szCs w:val="22"/>
        </w:rPr>
        <w:br/>
      </w:r>
      <w:r w:rsidRPr="00035C19">
        <w:rPr>
          <w:rFonts w:asciiTheme="minorHAnsi" w:hAnsiTheme="minorHAnsi"/>
          <w:b/>
          <w:bCs/>
          <w:sz w:val="22"/>
          <w:szCs w:val="22"/>
        </w:rPr>
        <w:t>Rep. Marilyn Avila; (919)</w:t>
      </w:r>
      <w:r w:rsidRPr="00035C19">
        <w:rPr>
          <w:rStyle w:val="Hyperlink"/>
          <w:rFonts w:asciiTheme="minorHAnsi" w:hAnsiTheme="minorHAnsi"/>
          <w:b/>
          <w:bCs/>
          <w:sz w:val="22"/>
          <w:szCs w:val="22"/>
        </w:rPr>
        <w:t xml:space="preserve"> </w:t>
      </w:r>
      <w:r w:rsidRPr="00035C19">
        <w:rPr>
          <w:rStyle w:val="tabletext1"/>
          <w:rFonts w:asciiTheme="minorHAnsi" w:hAnsiTheme="minorHAnsi"/>
          <w:b/>
          <w:bCs/>
          <w:sz w:val="22"/>
          <w:szCs w:val="22"/>
        </w:rPr>
        <w:t xml:space="preserve">733-5530, </w:t>
      </w:r>
      <w:hyperlink r:id="rId13" w:history="1">
        <w:r w:rsidRPr="00035C19">
          <w:rPr>
            <w:rStyle w:val="Hyperlink"/>
            <w:rFonts w:asciiTheme="minorHAnsi" w:hAnsiTheme="minorHAnsi"/>
            <w:b/>
            <w:bCs/>
            <w:sz w:val="22"/>
            <w:szCs w:val="22"/>
          </w:rPr>
          <w:t>marilyn.avila@ncleg.net</w:t>
        </w:r>
      </w:hyperlink>
      <w:r w:rsidRPr="00035C1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sectPr w:rsidR="003125F1" w:rsidRPr="00035C19" w:rsidSect="005F01DF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28" w:rsidRDefault="000C2928" w:rsidP="006339DB">
      <w:pPr>
        <w:spacing w:after="0" w:line="240" w:lineRule="auto"/>
      </w:pPr>
      <w:r>
        <w:separator/>
      </w:r>
    </w:p>
  </w:endnote>
  <w:endnote w:type="continuationSeparator" w:id="0">
    <w:p w:rsidR="000C2928" w:rsidRDefault="000C2928" w:rsidP="006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488" w:rsidRDefault="00D80488">
    <w:pPr>
      <w:pStyle w:val="Footer"/>
    </w:pPr>
    <w:r w:rsidRPr="00D80488"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8E0FA70" wp14:editId="49F48622">
              <wp:simplePos x="0" y="0"/>
              <wp:positionH relativeFrom="column">
                <wp:posOffset>-258445</wp:posOffset>
              </wp:positionH>
              <wp:positionV relativeFrom="paragraph">
                <wp:posOffset>134459</wp:posOffset>
              </wp:positionV>
              <wp:extent cx="6841490" cy="363556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1490" cy="3635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CD9C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80488" w:rsidRDefault="00D80488" w:rsidP="00D80488">
                          <w:pPr>
                            <w:widowControl w:val="0"/>
                            <w:spacing w:after="0"/>
                            <w:ind w:left="29"/>
                            <w:jc w:val="center"/>
                            <w:rPr>
                              <w:rFonts w:ascii="Tw Cen MT" w:hAnsi="Tw Cen MT"/>
                              <w:color w:val="173967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Tw Cen MT" w:hAnsi="Tw Cen MT"/>
                              <w:color w:val="173967"/>
                              <w:sz w:val="24"/>
                              <w:szCs w:val="24"/>
                              <w14:ligatures w14:val="none"/>
                            </w:rPr>
                            <w:t>1398 Carrollton Crossing Drive | Kernersville, NC  27284 | Phone:  336.904.0300 | Fax:  336.904.0302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0.35pt;margin-top:10.6pt;width:538.7pt;height:28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" filled="f" fillcolor="#dcd9c4" stroked="f" strokecolor="black [0]" insetpen="t">
              <v:textbox inset="2.88pt,2.88pt,2.88pt,2.88pt">
                <w:txbxContent>
                  <w:p w:rsidR="00D80488" w:rsidRDefault="00D80488" w:rsidP="00D80488">
                    <w:pPr>
                      <w:widowControl w:val="0"/>
                      <w:spacing w:after="0"/>
                      <w:ind w:left="29"/>
                      <w:jc w:val="center"/>
                      <w:rPr>
                        <w:rFonts w:ascii="Tw Cen MT" w:hAnsi="Tw Cen MT"/>
                        <w:color w:val="173967"/>
                        <w:sz w:val="24"/>
                        <w:szCs w:val="24"/>
                        <w14:ligatures w14:val="none"/>
                      </w:rPr>
                    </w:pPr>
                    <w:r>
                      <w:rPr>
                        <w:rFonts w:ascii="Tw Cen MT" w:hAnsi="Tw Cen MT"/>
                        <w:color w:val="173967"/>
                        <w:sz w:val="24"/>
                        <w:szCs w:val="24"/>
                        <w14:ligatures w14:val="none"/>
                      </w:rPr>
                      <w:t>1398 Carrollton Crossing Drive | Kernersville, NC  27284 | Phone:  336.904.0300 | Fax:  336.904.0302</w:t>
                    </w:r>
                  </w:p>
                </w:txbxContent>
              </v:textbox>
            </v:shape>
          </w:pict>
        </mc:Fallback>
      </mc:AlternateContent>
    </w:r>
  </w:p>
  <w:p w:rsidR="00D80488" w:rsidRDefault="00D804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4A" w:rsidRDefault="00234748" w:rsidP="00817A54">
    <w:pPr>
      <w:pStyle w:val="Footer"/>
      <w:jc w:val="right"/>
      <w:rPr>
        <w:rFonts w:ascii="Tw Cen MT" w:hAnsi="Tw Cen MT"/>
        <w:color w:val="1F497D" w:themeColor="text2"/>
        <w:sz w:val="22"/>
        <w:szCs w:val="22"/>
      </w:rPr>
    </w:pPr>
    <w:r w:rsidRPr="00234748">
      <w:rPr>
        <w:rFonts w:ascii="Tw Cen MT" w:hAnsi="Tw Cen MT"/>
        <w:sz w:val="22"/>
        <w:szCs w:val="22"/>
      </w:rPr>
      <w:tab/>
    </w:r>
    <w:r w:rsidRPr="00234748">
      <w:rPr>
        <w:rFonts w:ascii="Tw Cen MT" w:hAnsi="Tw Cen MT"/>
        <w:sz w:val="22"/>
        <w:szCs w:val="22"/>
      </w:rPr>
      <w:tab/>
    </w:r>
    <w:r w:rsidRPr="00234748">
      <w:rPr>
        <w:rFonts w:ascii="Tw Cen MT" w:hAnsi="Tw Cen MT"/>
        <w:color w:val="1F497D" w:themeColor="text2"/>
        <w:sz w:val="22"/>
        <w:szCs w:val="22"/>
      </w:rPr>
      <w:t xml:space="preserve"> </w:t>
    </w:r>
  </w:p>
  <w:p w:rsidR="003578AD" w:rsidRPr="00234748" w:rsidRDefault="0099604A" w:rsidP="00817A54">
    <w:pPr>
      <w:pStyle w:val="Footer"/>
      <w:jc w:val="right"/>
      <w:rPr>
        <w:rFonts w:ascii="Tw Cen MT" w:hAnsi="Tw Cen MT"/>
        <w:sz w:val="22"/>
        <w:szCs w:val="22"/>
      </w:rPr>
    </w:pPr>
    <w:r w:rsidRPr="00234748">
      <w:rPr>
        <w:rFonts w:ascii="Tw Cen MT" w:hAnsi="Tw Cen MT"/>
        <w:noProof/>
        <w:sz w:val="22"/>
        <w:szCs w:val="22"/>
      </w:rPr>
      <w:drawing>
        <wp:anchor distT="0" distB="0" distL="114300" distR="114300" simplePos="0" relativeHeight="251673600" behindDoc="0" locked="0" layoutInCell="1" allowOverlap="1" wp14:anchorId="64850B59" wp14:editId="5F1152D6">
          <wp:simplePos x="0" y="0"/>
          <wp:positionH relativeFrom="column">
            <wp:posOffset>217805</wp:posOffset>
          </wp:positionH>
          <wp:positionV relativeFrom="page">
            <wp:posOffset>8846185</wp:posOffset>
          </wp:positionV>
          <wp:extent cx="1743710" cy="91440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 Logo (no phone and website)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A54">
      <w:rPr>
        <w:rFonts w:ascii="Tw Cen MT" w:hAnsi="Tw Cen MT"/>
        <w:color w:val="1F497D" w:themeColor="text2"/>
        <w:sz w:val="22"/>
        <w:szCs w:val="22"/>
      </w:rPr>
      <w:t>Bob Cleveland</w:t>
    </w:r>
    <w:r w:rsidR="00817A54">
      <w:rPr>
        <w:rFonts w:ascii="Tw Cen MT" w:hAnsi="Tw Cen MT"/>
        <w:color w:val="1F497D" w:themeColor="text2"/>
        <w:sz w:val="22"/>
        <w:szCs w:val="22"/>
      </w:rPr>
      <w:br/>
      <w:t>Program Planner for Aging</w:t>
    </w:r>
    <w:r w:rsidR="00234748" w:rsidRPr="00234748">
      <w:rPr>
        <w:rFonts w:ascii="Tw Cen MT" w:hAnsi="Tw Cen MT"/>
        <w:color w:val="1F497D" w:themeColor="text2"/>
        <w:sz w:val="22"/>
        <w:szCs w:val="22"/>
      </w:rPr>
      <w:br/>
      <w:t xml:space="preserve">Email: </w:t>
    </w:r>
    <w:r w:rsidR="00817A54">
      <w:rPr>
        <w:rFonts w:ascii="Tw Cen MT" w:hAnsi="Tw Cen MT"/>
        <w:color w:val="1F497D" w:themeColor="text2"/>
        <w:sz w:val="22"/>
        <w:szCs w:val="22"/>
      </w:rPr>
      <w:t>bcleveland</w:t>
    </w:r>
    <w:r w:rsidR="00234748" w:rsidRPr="00234748">
      <w:rPr>
        <w:rFonts w:ascii="Tw Cen MT" w:hAnsi="Tw Cen MT"/>
        <w:color w:val="1F497D" w:themeColor="text2"/>
        <w:sz w:val="22"/>
        <w:szCs w:val="22"/>
      </w:rPr>
      <w:t xml:space="preserve">@ptrc.org </w:t>
    </w:r>
    <w:r w:rsidR="00234748" w:rsidRPr="00234748">
      <w:rPr>
        <w:rFonts w:ascii="Tw Cen MT" w:hAnsi="Tw Cen MT"/>
        <w:color w:val="1F497D" w:themeColor="text2"/>
        <w:sz w:val="22"/>
        <w:szCs w:val="22"/>
      </w:rPr>
      <w:br/>
    </w:r>
    <w:r w:rsidR="00234748" w:rsidRPr="00234748">
      <w:rPr>
        <w:rFonts w:ascii="Tw Cen MT" w:hAnsi="Tw Cen MT"/>
        <w:color w:val="173967"/>
        <w:sz w:val="22"/>
        <w:szCs w:val="22"/>
        <w14:ligatures w14:val="none"/>
      </w:rPr>
      <w:t xml:space="preserve">Phone:  336.904.0300 </w:t>
    </w:r>
    <w:r w:rsidR="00234748" w:rsidRPr="00234748">
      <w:rPr>
        <w:rFonts w:ascii="Tw Cen MT" w:hAnsi="Tw Cen MT"/>
        <w:color w:val="173967"/>
        <w:sz w:val="22"/>
        <w:szCs w:val="22"/>
        <w14:ligatures w14:val="none"/>
      </w:rPr>
      <w:br/>
    </w:r>
    <w:r w:rsidR="00234748" w:rsidRPr="00234748">
      <w:rPr>
        <w:rFonts w:ascii="Tw Cen MT" w:hAnsi="Tw Cen MT"/>
        <w:color w:val="1F497D" w:themeColor="text2"/>
        <w:sz w:val="22"/>
        <w:szCs w:val="22"/>
      </w:rPr>
      <w:t xml:space="preserve">July 2014 </w:t>
    </w:r>
    <w:r w:rsidR="00234748" w:rsidRPr="00234748">
      <w:rPr>
        <w:rFonts w:ascii="Tw Cen MT" w:hAnsi="Tw Cen MT"/>
        <w:color w:val="173967"/>
        <w:sz w:val="22"/>
        <w:szCs w:val="22"/>
        <w14:ligatures w14:val="none"/>
      </w:rPr>
      <w:t>| www.ptrc.org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28" w:rsidRDefault="000C2928" w:rsidP="006339DB">
      <w:pPr>
        <w:spacing w:after="0" w:line="240" w:lineRule="auto"/>
      </w:pPr>
      <w:r>
        <w:separator/>
      </w:r>
    </w:p>
  </w:footnote>
  <w:footnote w:type="continuationSeparator" w:id="0">
    <w:p w:rsidR="000C2928" w:rsidRDefault="000C2928" w:rsidP="006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9B2" w:rsidRDefault="007649B2" w:rsidP="007649B2">
    <w:pPr>
      <w:widowControl w:val="0"/>
      <w:spacing w:after="40" w:line="276" w:lineRule="auto"/>
      <w:ind w:left="30"/>
      <w:jc w:val="right"/>
      <w:rPr>
        <w:rFonts w:ascii="Tw Cen MT" w:hAnsi="Tw Cen MT"/>
        <w:b/>
        <w:bCs/>
        <w:color w:val="173967"/>
        <w:sz w:val="28"/>
        <w:szCs w:val="22"/>
        <w14:ligatures w14:val="none"/>
      </w:rPr>
    </w:pPr>
    <w:r w:rsidRPr="003125F1">
      <w:rPr>
        <w:rFonts w:ascii="Tw Cen MT" w:hAnsi="Tw Cen MT"/>
        <w:b/>
        <w:bCs/>
        <w:color w:val="173967"/>
        <w:sz w:val="28"/>
        <w:szCs w:val="22"/>
        <w14:ligatures w14:val="none"/>
      </w:rPr>
      <w:t>LEGISLATIVE UPDATE</w:t>
    </w:r>
  </w:p>
  <w:p w:rsidR="007649B2" w:rsidRPr="003125F1" w:rsidRDefault="007649B2" w:rsidP="007649B2">
    <w:pPr>
      <w:widowControl w:val="0"/>
      <w:spacing w:after="40" w:line="276" w:lineRule="auto"/>
      <w:ind w:left="30"/>
      <w:jc w:val="right"/>
      <w:rPr>
        <w:rFonts w:ascii="Tw Cen MT" w:hAnsi="Tw Cen MT"/>
        <w:b/>
        <w:bCs/>
        <w:color w:val="173967"/>
        <w:sz w:val="28"/>
        <w:szCs w:val="22"/>
        <w14:ligatures w14:val="none"/>
      </w:rPr>
    </w:pPr>
    <w:r>
      <w:rPr>
        <w:rFonts w:ascii="Tw Cen MT" w:hAnsi="Tw Cen MT"/>
        <w:b/>
        <w:bCs/>
        <w:color w:val="173967"/>
        <w:sz w:val="28"/>
        <w:szCs w:val="22"/>
        <w14:ligatures w14:val="none"/>
      </w:rPr>
      <w:t>JULY 2, 2014</w:t>
    </w:r>
  </w:p>
  <w:p w:rsidR="006339DB" w:rsidRDefault="006339DB" w:rsidP="00357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0C" w:rsidRPr="00BF3B5B" w:rsidRDefault="0017240C" w:rsidP="0017240C">
    <w:pPr>
      <w:widowControl w:val="0"/>
      <w:pBdr>
        <w:bottom w:val="single" w:sz="4" w:space="1" w:color="auto"/>
      </w:pBdr>
      <w:spacing w:before="240" w:after="40" w:line="276" w:lineRule="auto"/>
      <w:ind w:left="270"/>
      <w:jc w:val="center"/>
      <w:rPr>
        <w:rFonts w:ascii="Tw Cen MT" w:hAnsi="Tw Cen MT"/>
        <w:b/>
        <w:bCs/>
        <w:color w:val="173967"/>
        <w:spacing w:val="300"/>
        <w:sz w:val="40"/>
        <w:szCs w:val="22"/>
        <w14:ligatures w14:val="none"/>
      </w:rPr>
    </w:pPr>
    <w:r w:rsidRPr="00BF3B5B">
      <w:rPr>
        <w:rFonts w:ascii="Tw Cen MT" w:hAnsi="Tw Cen MT"/>
        <w:b/>
        <w:bCs/>
        <w:color w:val="173967"/>
        <w:spacing w:val="300"/>
        <w:sz w:val="40"/>
        <w:szCs w:val="22"/>
        <w14:ligatures w14:val="none"/>
      </w:rPr>
      <w:t>LEGISLATIVE UPDATE</w:t>
    </w:r>
  </w:p>
  <w:p w:rsidR="0017240C" w:rsidRPr="005F01DF" w:rsidRDefault="00817A54" w:rsidP="0017240C">
    <w:pPr>
      <w:ind w:left="270"/>
      <w:jc w:val="center"/>
      <w:rPr>
        <w:rFonts w:ascii="Tw Cen MT" w:hAnsi="Tw Cen MT"/>
      </w:rPr>
    </w:pPr>
    <w:r w:rsidRPr="005402C4">
      <w:rPr>
        <w:rFonts w:ascii="Tw Cen MT" w:hAnsi="Tw Cen MT"/>
        <w:b/>
        <w:color w:val="1F497D" w:themeColor="text2"/>
        <w:spacing w:val="300"/>
      </w:rPr>
      <w:t>FACT SHEET</w:t>
    </w:r>
  </w:p>
  <w:p w:rsidR="003578AD" w:rsidRDefault="00817A54">
    <w:pPr>
      <w:pStyle w:val="Header"/>
    </w:pPr>
    <w:r w:rsidRPr="00BF3B5B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66545A" wp14:editId="3DBED896">
              <wp:simplePos x="0" y="0"/>
              <wp:positionH relativeFrom="column">
                <wp:posOffset>-5470525</wp:posOffset>
              </wp:positionH>
              <wp:positionV relativeFrom="paragraph">
                <wp:posOffset>3620135</wp:posOffset>
              </wp:positionV>
              <wp:extent cx="10543540" cy="91440"/>
              <wp:effectExtent l="6350" t="0" r="0" b="0"/>
              <wp:wrapNone/>
              <wp:docPr id="48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543540" cy="914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0" o:spid="_x0000_s1026" style="position:absolute;margin-left:-430.75pt;margin-top:285.05pt;width:830.2pt;height:7.2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" fillcolor="red" stroked="f" strokeweight="2pt"/>
          </w:pict>
        </mc:Fallback>
      </mc:AlternateContent>
    </w:r>
    <w:r w:rsidRPr="00BF3B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105E67" wp14:editId="140273AE">
              <wp:simplePos x="0" y="0"/>
              <wp:positionH relativeFrom="column">
                <wp:posOffset>-5293995</wp:posOffset>
              </wp:positionH>
              <wp:positionV relativeFrom="paragraph">
                <wp:posOffset>3742055</wp:posOffset>
              </wp:positionV>
              <wp:extent cx="10523220" cy="91440"/>
              <wp:effectExtent l="0" t="3810" r="7620" b="7620"/>
              <wp:wrapNone/>
              <wp:docPr id="4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523220" cy="914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6" o:spid="_x0000_s1026" style="position:absolute;margin-left:-416.85pt;margin-top:294.65pt;width:828.6pt;height:7.2pt;rotation:-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" fillcolor="#1f497d [3215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B481C"/>
    <w:multiLevelType w:val="hybridMultilevel"/>
    <w:tmpl w:val="56128866"/>
    <w:lvl w:ilvl="0" w:tplc="375C1F3A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94"/>
    <w:rsid w:val="0000613C"/>
    <w:rsid w:val="00013029"/>
    <w:rsid w:val="000365E8"/>
    <w:rsid w:val="000C2928"/>
    <w:rsid w:val="00152863"/>
    <w:rsid w:val="0017240C"/>
    <w:rsid w:val="0018776E"/>
    <w:rsid w:val="0020148D"/>
    <w:rsid w:val="00202905"/>
    <w:rsid w:val="00233998"/>
    <w:rsid w:val="00234748"/>
    <w:rsid w:val="00234FBF"/>
    <w:rsid w:val="002A5535"/>
    <w:rsid w:val="00301894"/>
    <w:rsid w:val="003125F1"/>
    <w:rsid w:val="003578AD"/>
    <w:rsid w:val="0049291E"/>
    <w:rsid w:val="005817FB"/>
    <w:rsid w:val="005F01DF"/>
    <w:rsid w:val="006339DB"/>
    <w:rsid w:val="00642AD8"/>
    <w:rsid w:val="00672120"/>
    <w:rsid w:val="007055DD"/>
    <w:rsid w:val="00760C9C"/>
    <w:rsid w:val="007649B2"/>
    <w:rsid w:val="007C6704"/>
    <w:rsid w:val="00817A54"/>
    <w:rsid w:val="008604AE"/>
    <w:rsid w:val="008D39B7"/>
    <w:rsid w:val="008D49A6"/>
    <w:rsid w:val="008E4145"/>
    <w:rsid w:val="008E6581"/>
    <w:rsid w:val="0099604A"/>
    <w:rsid w:val="00BF3B5B"/>
    <w:rsid w:val="00C37908"/>
    <w:rsid w:val="00D80488"/>
    <w:rsid w:val="00D90787"/>
    <w:rsid w:val="00DC19B1"/>
    <w:rsid w:val="00DD2D84"/>
    <w:rsid w:val="00DF470D"/>
    <w:rsid w:val="00E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94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5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DB"/>
    <w:rPr>
      <w:rFonts w:ascii="Georgia" w:eastAsia="Times New Roman" w:hAnsi="Georgia" w:cs="Times New Roman"/>
      <w:color w:val="000000"/>
      <w:kern w:val="28"/>
      <w:sz w:val="25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3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DB"/>
    <w:rPr>
      <w:rFonts w:ascii="Georgia" w:eastAsia="Times New Roman" w:hAnsi="Georgia" w:cs="Times New Roman"/>
      <w:color w:val="000000"/>
      <w:kern w:val="28"/>
      <w:sz w:val="25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88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D49A6"/>
    <w:rPr>
      <w:color w:val="0000FF" w:themeColor="hyperlink"/>
      <w:u w:val="single"/>
    </w:rPr>
  </w:style>
  <w:style w:type="character" w:customStyle="1" w:styleId="tabletext1">
    <w:name w:val="tabletext1"/>
    <w:basedOn w:val="DefaultParagraphFont"/>
    <w:rsid w:val="003125F1"/>
  </w:style>
  <w:style w:type="paragraph" w:styleId="ListParagraph">
    <w:name w:val="List Paragraph"/>
    <w:basedOn w:val="Normal"/>
    <w:uiPriority w:val="34"/>
    <w:qFormat/>
    <w:rsid w:val="003125F1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94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5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DB"/>
    <w:rPr>
      <w:rFonts w:ascii="Georgia" w:eastAsia="Times New Roman" w:hAnsi="Georgia" w:cs="Times New Roman"/>
      <w:color w:val="000000"/>
      <w:kern w:val="28"/>
      <w:sz w:val="25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3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DB"/>
    <w:rPr>
      <w:rFonts w:ascii="Georgia" w:eastAsia="Times New Roman" w:hAnsi="Georgia" w:cs="Times New Roman"/>
      <w:color w:val="000000"/>
      <w:kern w:val="28"/>
      <w:sz w:val="25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88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D49A6"/>
    <w:rPr>
      <w:color w:val="0000FF" w:themeColor="hyperlink"/>
      <w:u w:val="single"/>
    </w:rPr>
  </w:style>
  <w:style w:type="character" w:customStyle="1" w:styleId="tabletext1">
    <w:name w:val="tabletext1"/>
    <w:basedOn w:val="DefaultParagraphFont"/>
    <w:rsid w:val="003125F1"/>
  </w:style>
  <w:style w:type="paragraph" w:styleId="ListParagraph">
    <w:name w:val="List Paragraph"/>
    <w:basedOn w:val="Normal"/>
    <w:uiPriority w:val="34"/>
    <w:qFormat/>
    <w:rsid w:val="003125F1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.tillis@ncleg.net" TargetMode="External"/><Relationship Id="rId13" Type="http://schemas.openxmlformats.org/officeDocument/2006/relationships/hyperlink" Target="mailto:marilyn.avila@ncleg.ne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nda.johnson@ncleg.ne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yan.holloway@ncleg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ustin.burr@ncleg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elson.dollar@ncleg.ne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Williams</dc:creator>
  <cp:lastModifiedBy>Allison Brown</cp:lastModifiedBy>
  <cp:revision>2</cp:revision>
  <cp:lastPrinted>2014-07-25T17:46:00Z</cp:lastPrinted>
  <dcterms:created xsi:type="dcterms:W3CDTF">2014-07-28T20:12:00Z</dcterms:created>
  <dcterms:modified xsi:type="dcterms:W3CDTF">2014-07-28T20:12:00Z</dcterms:modified>
</cp:coreProperties>
</file>